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E10" w:rsidRDefault="00E07E10" w:rsidP="00E07E10">
      <w:pPr>
        <w:rPr>
          <w:rFonts w:ascii="Arial" w:hAnsi="Arial" w:cs="Arial"/>
          <w:sz w:val="20"/>
          <w:szCs w:val="20"/>
        </w:rPr>
      </w:pPr>
      <w:r>
        <w:rPr>
          <w:rFonts w:ascii="Arial" w:hAnsi="Arial" w:cs="Arial"/>
          <w:b/>
          <w:bCs/>
          <w:sz w:val="20"/>
          <w:szCs w:val="20"/>
        </w:rPr>
        <w:t>MINISTERE DES HYDROCARBURES</w:t>
      </w:r>
      <w:r>
        <w:rPr>
          <w:rFonts w:ascii="Arial" w:hAnsi="Arial" w:cs="Arial"/>
          <w:sz w:val="20"/>
          <w:szCs w:val="20"/>
        </w:rPr>
        <w:tab/>
      </w:r>
      <w:r>
        <w:rPr>
          <w:rFonts w:ascii="Arial" w:hAnsi="Arial" w:cs="Arial"/>
          <w:sz w:val="20"/>
          <w:szCs w:val="20"/>
        </w:rPr>
        <w:tab/>
      </w:r>
      <w:r>
        <w:rPr>
          <w:rFonts w:ascii="Arial" w:hAnsi="Arial" w:cs="Arial"/>
          <w:sz w:val="20"/>
          <w:szCs w:val="20"/>
        </w:rPr>
        <w:tab/>
      </w:r>
      <w:r w:rsidR="00300A3C">
        <w:rPr>
          <w:rFonts w:ascii="Arial" w:hAnsi="Arial" w:cs="Arial"/>
          <w:sz w:val="20"/>
          <w:szCs w:val="20"/>
        </w:rPr>
        <w:t xml:space="preserve">                                    </w:t>
      </w:r>
      <w:r>
        <w:rPr>
          <w:rFonts w:ascii="Arial" w:hAnsi="Arial" w:cs="Arial"/>
          <w:b/>
          <w:bCs/>
          <w:sz w:val="20"/>
          <w:szCs w:val="20"/>
        </w:rPr>
        <w:t>REPUBLIQUE DU CONGO</w:t>
      </w:r>
    </w:p>
    <w:p w:rsidR="00E07E10" w:rsidRDefault="00E07E10" w:rsidP="00E07E10">
      <w:pPr>
        <w:rPr>
          <w:rFonts w:ascii="Arial" w:hAnsi="Arial" w:cs="Arial"/>
          <w:sz w:val="20"/>
          <w:szCs w:val="20"/>
        </w:rPr>
      </w:pPr>
      <w:r>
        <w:rPr>
          <w:rFonts w:ascii="Arial" w:hAnsi="Arial" w:cs="Arial"/>
          <w:sz w:val="20"/>
          <w:szCs w:val="20"/>
        </w:rPr>
        <w:t xml:space="preserve">                      ********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bCs/>
          <w:sz w:val="20"/>
          <w:szCs w:val="20"/>
        </w:rPr>
        <w:t>Unité * Travail * Progrès</w:t>
      </w:r>
    </w:p>
    <w:p w:rsidR="00A77493" w:rsidRPr="00C47AC3" w:rsidRDefault="00A77493" w:rsidP="00A77493">
      <w:pPr>
        <w:rPr>
          <w:rFonts w:ascii="Arial" w:hAnsi="Arial" w:cs="Arial"/>
          <w:sz w:val="20"/>
          <w:szCs w:val="20"/>
        </w:rPr>
      </w:pPr>
      <w:r w:rsidRPr="00C47AC3">
        <w:rPr>
          <w:rFonts w:ascii="Arial" w:hAnsi="Arial" w:cs="Arial"/>
          <w:sz w:val="20"/>
          <w:szCs w:val="20"/>
        </w:rPr>
        <w:t xml:space="preserve">        </w:t>
      </w:r>
      <w:r w:rsidRPr="00C47AC3">
        <w:rPr>
          <w:rFonts w:ascii="Arial" w:hAnsi="Arial" w:cs="Arial"/>
          <w:b/>
          <w:bCs/>
          <w:sz w:val="20"/>
          <w:szCs w:val="20"/>
        </w:rPr>
        <w:t>DIRECTION GENERALE</w:t>
      </w:r>
      <w:r w:rsidRPr="00C47AC3">
        <w:rPr>
          <w:rFonts w:ascii="Arial" w:hAnsi="Arial" w:cs="Arial"/>
          <w:sz w:val="20"/>
          <w:szCs w:val="20"/>
        </w:rPr>
        <w:t xml:space="preserve">                                                                     </w:t>
      </w:r>
      <w:r w:rsidRPr="00C47AC3">
        <w:rPr>
          <w:rFonts w:ascii="Arial" w:hAnsi="Arial" w:cs="Arial"/>
          <w:sz w:val="20"/>
          <w:szCs w:val="20"/>
        </w:rPr>
        <w:tab/>
        <w:t xml:space="preserve">     </w:t>
      </w:r>
      <w:r>
        <w:rPr>
          <w:rFonts w:ascii="Arial" w:hAnsi="Arial" w:cs="Arial"/>
          <w:sz w:val="20"/>
          <w:szCs w:val="20"/>
        </w:rPr>
        <w:tab/>
        <w:t xml:space="preserve">     </w:t>
      </w:r>
      <w:r w:rsidRPr="00C47AC3">
        <w:rPr>
          <w:rFonts w:ascii="Arial" w:hAnsi="Arial" w:cs="Arial"/>
          <w:sz w:val="20"/>
          <w:szCs w:val="20"/>
        </w:rPr>
        <w:t xml:space="preserve">********     </w:t>
      </w:r>
    </w:p>
    <w:p w:rsidR="00A77493" w:rsidRPr="00C47AC3" w:rsidRDefault="00A77493" w:rsidP="00A77493">
      <w:pPr>
        <w:outlineLvl w:val="0"/>
        <w:rPr>
          <w:rFonts w:ascii="Arial" w:hAnsi="Arial" w:cs="Arial"/>
          <w:b/>
          <w:bCs/>
          <w:sz w:val="20"/>
          <w:szCs w:val="20"/>
        </w:rPr>
      </w:pPr>
      <w:r w:rsidRPr="00C47AC3">
        <w:rPr>
          <w:rFonts w:ascii="Arial" w:hAnsi="Arial" w:cs="Arial"/>
          <w:sz w:val="20"/>
          <w:szCs w:val="20"/>
        </w:rPr>
        <w:t xml:space="preserve">        </w:t>
      </w:r>
      <w:r w:rsidRPr="00C47AC3">
        <w:rPr>
          <w:rFonts w:ascii="Arial" w:hAnsi="Arial" w:cs="Arial"/>
          <w:b/>
          <w:bCs/>
          <w:sz w:val="20"/>
          <w:szCs w:val="20"/>
        </w:rPr>
        <w:t>DES HYDROCARBURES</w:t>
      </w:r>
    </w:p>
    <w:p w:rsidR="00A77493" w:rsidRPr="00C47AC3" w:rsidRDefault="00A77493" w:rsidP="00A77493">
      <w:pPr>
        <w:rPr>
          <w:rFonts w:ascii="Arial" w:hAnsi="Arial" w:cs="Arial"/>
          <w:sz w:val="20"/>
          <w:szCs w:val="20"/>
        </w:rPr>
      </w:pPr>
      <w:r w:rsidRPr="00C47AC3">
        <w:rPr>
          <w:rFonts w:ascii="Arial" w:hAnsi="Arial" w:cs="Arial"/>
          <w:sz w:val="20"/>
          <w:szCs w:val="20"/>
        </w:rPr>
        <w:t xml:space="preserve">                     ********</w:t>
      </w:r>
    </w:p>
    <w:p w:rsidR="00E07E10" w:rsidRDefault="00E07E10" w:rsidP="00E07E10">
      <w:pPr>
        <w:rPr>
          <w:rFonts w:ascii="Tahoma" w:hAnsi="Tahoma" w:cs="Tahoma"/>
          <w:sz w:val="22"/>
          <w:szCs w:val="22"/>
        </w:rPr>
      </w:pPr>
    </w:p>
    <w:p w:rsidR="00E07E10" w:rsidRDefault="00E07E10" w:rsidP="00E07E10">
      <w:pPr>
        <w:ind w:left="360"/>
        <w:jc w:val="center"/>
        <w:outlineLvl w:val="0"/>
        <w:rPr>
          <w:rFonts w:ascii="Arial" w:hAnsi="Arial" w:cs="Arial"/>
          <w:b/>
          <w:sz w:val="22"/>
          <w:szCs w:val="22"/>
          <w:u w:val="single"/>
        </w:rPr>
      </w:pPr>
      <w:r>
        <w:rPr>
          <w:rFonts w:ascii="Arial" w:hAnsi="Arial" w:cs="Arial"/>
          <w:b/>
          <w:sz w:val="22"/>
          <w:szCs w:val="22"/>
          <w:u w:val="single"/>
        </w:rPr>
        <w:t>CAHI</w:t>
      </w:r>
      <w:r w:rsidR="005C50D5">
        <w:rPr>
          <w:rFonts w:ascii="Arial" w:hAnsi="Arial" w:cs="Arial"/>
          <w:b/>
          <w:sz w:val="22"/>
          <w:szCs w:val="22"/>
          <w:u w:val="single"/>
        </w:rPr>
        <w:t>E</w:t>
      </w:r>
      <w:r w:rsidR="00FB0D46">
        <w:rPr>
          <w:rFonts w:ascii="Arial" w:hAnsi="Arial" w:cs="Arial"/>
          <w:b/>
          <w:sz w:val="22"/>
          <w:szCs w:val="22"/>
          <w:u w:val="single"/>
        </w:rPr>
        <w:t>R DE CHARGES DU BLOC YOUBI</w:t>
      </w:r>
    </w:p>
    <w:p w:rsidR="00E07E10" w:rsidRDefault="00E07E10" w:rsidP="00E07E10">
      <w:pPr>
        <w:rPr>
          <w:rFonts w:ascii="Arial" w:hAnsi="Arial" w:cs="Arial"/>
          <w:sz w:val="32"/>
          <w:szCs w:val="32"/>
        </w:rPr>
      </w:pPr>
    </w:p>
    <w:p w:rsidR="00E07E10" w:rsidRDefault="00E07E10" w:rsidP="00E07E10">
      <w:pPr>
        <w:numPr>
          <w:ilvl w:val="0"/>
          <w:numId w:val="16"/>
        </w:numPr>
        <w:ind w:left="284"/>
        <w:jc w:val="both"/>
        <w:rPr>
          <w:rFonts w:ascii="Arial" w:hAnsi="Arial" w:cs="Arial"/>
          <w:b/>
          <w:sz w:val="20"/>
          <w:szCs w:val="20"/>
          <w:u w:val="single"/>
        </w:rPr>
      </w:pPr>
      <w:r>
        <w:rPr>
          <w:rFonts w:ascii="Arial" w:hAnsi="Arial" w:cs="Arial"/>
          <w:b/>
          <w:sz w:val="20"/>
          <w:szCs w:val="20"/>
          <w:u w:val="single"/>
        </w:rPr>
        <w:t>FICHE TECHNIQUE</w:t>
      </w:r>
    </w:p>
    <w:p w:rsidR="00E07E10" w:rsidRDefault="00E07E10" w:rsidP="00E07E10">
      <w:pPr>
        <w:jc w:val="both"/>
        <w:rPr>
          <w:rFonts w:ascii="Arial" w:hAnsi="Arial" w:cs="Arial"/>
          <w:sz w:val="20"/>
          <w:szCs w:val="20"/>
        </w:rPr>
      </w:pPr>
    </w:p>
    <w:p w:rsidR="00E07E10" w:rsidRDefault="00E07E10" w:rsidP="00E07E10">
      <w:pPr>
        <w:ind w:left="284"/>
        <w:jc w:val="both"/>
        <w:outlineLvl w:val="0"/>
        <w:rPr>
          <w:rFonts w:ascii="Arial" w:hAnsi="Arial" w:cs="Arial"/>
          <w:sz w:val="20"/>
          <w:szCs w:val="20"/>
        </w:rPr>
      </w:pPr>
      <w:r>
        <w:rPr>
          <w:rFonts w:ascii="Arial" w:hAnsi="Arial" w:cs="Arial"/>
          <w:b/>
          <w:sz w:val="20"/>
          <w:szCs w:val="20"/>
        </w:rPr>
        <w:t xml:space="preserve">NB : </w:t>
      </w:r>
      <w:r>
        <w:rPr>
          <w:rFonts w:ascii="Arial" w:hAnsi="Arial" w:cs="Arial"/>
          <w:sz w:val="20"/>
          <w:szCs w:val="20"/>
        </w:rPr>
        <w:t>DEJA SUR SITE.</w:t>
      </w:r>
    </w:p>
    <w:p w:rsidR="00E07E10" w:rsidRDefault="00E07E10" w:rsidP="00E07E10">
      <w:pPr>
        <w:tabs>
          <w:tab w:val="left" w:pos="3923"/>
        </w:tabs>
        <w:jc w:val="both"/>
        <w:rPr>
          <w:rFonts w:ascii="Arial" w:hAnsi="Arial" w:cs="Arial"/>
          <w:sz w:val="28"/>
          <w:szCs w:val="28"/>
        </w:rPr>
      </w:pPr>
      <w:r>
        <w:rPr>
          <w:rFonts w:ascii="Arial" w:hAnsi="Arial" w:cs="Arial"/>
          <w:sz w:val="28"/>
          <w:szCs w:val="28"/>
        </w:rPr>
        <w:tab/>
      </w:r>
    </w:p>
    <w:p w:rsidR="00E07E10" w:rsidRDefault="00E07E10" w:rsidP="00E07E10">
      <w:pPr>
        <w:numPr>
          <w:ilvl w:val="0"/>
          <w:numId w:val="16"/>
        </w:numPr>
        <w:ind w:left="284" w:hanging="284"/>
        <w:jc w:val="both"/>
        <w:rPr>
          <w:rFonts w:ascii="Arial" w:hAnsi="Arial" w:cs="Arial"/>
          <w:b/>
          <w:sz w:val="20"/>
          <w:szCs w:val="20"/>
          <w:u w:val="single"/>
        </w:rPr>
      </w:pPr>
      <w:r>
        <w:rPr>
          <w:rFonts w:ascii="Arial" w:hAnsi="Arial" w:cs="Arial"/>
          <w:b/>
          <w:sz w:val="20"/>
          <w:szCs w:val="20"/>
          <w:u w:val="single"/>
        </w:rPr>
        <w:t>QUELQUES DISPOSITIONS LEGALES</w:t>
      </w:r>
    </w:p>
    <w:p w:rsidR="00E07E10" w:rsidRDefault="00E07E10" w:rsidP="00E07E10">
      <w:pPr>
        <w:jc w:val="both"/>
        <w:rPr>
          <w:rFonts w:ascii="Arial" w:hAnsi="Arial" w:cs="Arial"/>
          <w:sz w:val="20"/>
          <w:szCs w:val="20"/>
        </w:rPr>
      </w:pPr>
    </w:p>
    <w:p w:rsidR="00E07E10" w:rsidRDefault="00E07E10" w:rsidP="00E07E10">
      <w:pPr>
        <w:ind w:left="284"/>
        <w:jc w:val="both"/>
        <w:rPr>
          <w:rFonts w:ascii="Arial" w:hAnsi="Arial" w:cs="Arial"/>
          <w:sz w:val="22"/>
          <w:szCs w:val="22"/>
        </w:rPr>
      </w:pPr>
      <w:r>
        <w:rPr>
          <w:rFonts w:ascii="Arial" w:hAnsi="Arial" w:cs="Arial"/>
          <w:sz w:val="22"/>
          <w:szCs w:val="22"/>
        </w:rPr>
        <w:t>Dans le cadre de l’appel d’o</w:t>
      </w:r>
      <w:r w:rsidR="005C50D5">
        <w:rPr>
          <w:rFonts w:ascii="Arial" w:hAnsi="Arial" w:cs="Arial"/>
          <w:sz w:val="22"/>
          <w:szCs w:val="22"/>
        </w:rPr>
        <w:t>f</w:t>
      </w:r>
      <w:r w:rsidR="00FB0D46">
        <w:rPr>
          <w:rFonts w:ascii="Arial" w:hAnsi="Arial" w:cs="Arial"/>
          <w:sz w:val="22"/>
          <w:szCs w:val="22"/>
        </w:rPr>
        <w:t>fres relatif au bloc Y</w:t>
      </w:r>
      <w:r w:rsidR="00C20C18">
        <w:rPr>
          <w:rFonts w:ascii="Arial" w:hAnsi="Arial" w:cs="Arial"/>
          <w:sz w:val="22"/>
          <w:szCs w:val="22"/>
        </w:rPr>
        <w:t>OUBI</w:t>
      </w:r>
      <w:r>
        <w:rPr>
          <w:rFonts w:ascii="Arial" w:hAnsi="Arial" w:cs="Arial"/>
          <w:sz w:val="22"/>
          <w:szCs w:val="22"/>
        </w:rPr>
        <w:t>, il est rappelé ce qui suit :</w:t>
      </w:r>
    </w:p>
    <w:p w:rsidR="00E07E10" w:rsidRDefault="00E07E10" w:rsidP="00E07E10">
      <w:pPr>
        <w:ind w:left="284"/>
        <w:jc w:val="both"/>
        <w:rPr>
          <w:rFonts w:ascii="Arial" w:hAnsi="Arial" w:cs="Arial"/>
          <w:sz w:val="16"/>
          <w:szCs w:val="16"/>
        </w:rPr>
      </w:pPr>
    </w:p>
    <w:p w:rsidR="00E07E10" w:rsidRDefault="00E07E10" w:rsidP="00E07E10">
      <w:pPr>
        <w:pStyle w:val="ListParagraph"/>
        <w:numPr>
          <w:ilvl w:val="0"/>
          <w:numId w:val="31"/>
        </w:numPr>
        <w:jc w:val="both"/>
        <w:rPr>
          <w:rFonts w:ascii="Arial" w:hAnsi="Arial" w:cs="Arial"/>
          <w:sz w:val="22"/>
          <w:szCs w:val="22"/>
        </w:rPr>
      </w:pPr>
      <w:r>
        <w:rPr>
          <w:rFonts w:ascii="Arial" w:hAnsi="Arial" w:cs="Arial"/>
          <w:sz w:val="22"/>
          <w:szCs w:val="22"/>
        </w:rPr>
        <w:t>Les titres miniers en matière d’hydrocarbures sont attribués exclusivement à la société nationale conformément aux dispositions législatives et réglementaires en vigueur au Congo pour les besoins de la gestion du domaine minier.</w:t>
      </w:r>
    </w:p>
    <w:p w:rsidR="00E07E10" w:rsidRDefault="00E07E10" w:rsidP="00E07E10">
      <w:pPr>
        <w:pStyle w:val="ListParagraph"/>
        <w:numPr>
          <w:ilvl w:val="0"/>
          <w:numId w:val="31"/>
        </w:numPr>
        <w:jc w:val="both"/>
        <w:rPr>
          <w:rFonts w:ascii="Arial" w:hAnsi="Arial" w:cs="Arial"/>
          <w:sz w:val="22"/>
          <w:szCs w:val="22"/>
        </w:rPr>
      </w:pPr>
      <w:r>
        <w:rPr>
          <w:rFonts w:ascii="Arial" w:hAnsi="Arial" w:cs="Arial"/>
          <w:sz w:val="22"/>
          <w:szCs w:val="22"/>
        </w:rPr>
        <w:t xml:space="preserve">La participation minimale obligatoire de la Société Nationale des Pétroles du Congo (SNPC) sur chaque bloc est de 15% tel que prévu dans le code des hydrocarbures. La société nationale ne participe pas aux coûts d’exploration ; tandis qu’elle participe aux coûts de développement et d’exploitation par le mécanisme du portage ou par financement direct. </w:t>
      </w:r>
    </w:p>
    <w:p w:rsidR="00E07E10" w:rsidRDefault="00E07E10" w:rsidP="00E07E10">
      <w:pPr>
        <w:pStyle w:val="ListParagraph"/>
        <w:numPr>
          <w:ilvl w:val="0"/>
          <w:numId w:val="31"/>
        </w:numPr>
        <w:jc w:val="both"/>
        <w:rPr>
          <w:rFonts w:ascii="Arial" w:hAnsi="Arial" w:cs="Arial"/>
          <w:sz w:val="22"/>
          <w:szCs w:val="22"/>
        </w:rPr>
      </w:pPr>
      <w:r>
        <w:rPr>
          <w:rFonts w:ascii="Arial" w:hAnsi="Arial" w:cs="Arial"/>
          <w:sz w:val="22"/>
          <w:szCs w:val="22"/>
        </w:rPr>
        <w:t>Le code des hydrocarbures prévoit également une participation minimale du privé national à hauteur de 15%. Le privé national participe à tous les coûts de la phase d’exploration à l’exploitation</w:t>
      </w:r>
      <w:r>
        <w:rPr>
          <w:rFonts w:ascii="Arial" w:hAnsi="Arial" w:cs="Arial"/>
          <w:b/>
          <w:sz w:val="18"/>
          <w:szCs w:val="18"/>
        </w:rPr>
        <w:t>.</w:t>
      </w:r>
    </w:p>
    <w:p w:rsidR="00E07E10" w:rsidRDefault="00E07E10" w:rsidP="00E07E10">
      <w:pPr>
        <w:pStyle w:val="ListParagraph"/>
        <w:numPr>
          <w:ilvl w:val="0"/>
          <w:numId w:val="31"/>
        </w:numPr>
        <w:jc w:val="both"/>
        <w:rPr>
          <w:rFonts w:ascii="Arial" w:hAnsi="Arial" w:cs="Arial"/>
          <w:sz w:val="22"/>
          <w:szCs w:val="22"/>
        </w:rPr>
      </w:pPr>
      <w:r>
        <w:rPr>
          <w:rFonts w:ascii="Arial" w:hAnsi="Arial" w:cs="Arial"/>
          <w:sz w:val="22"/>
          <w:szCs w:val="22"/>
        </w:rPr>
        <w:t xml:space="preserve">Lors du dépouillement des offres sur chaque bloc, avant publication des résultats, les clarifications peuvent être demandées à tout </w:t>
      </w:r>
      <w:r w:rsidR="006E64A7">
        <w:rPr>
          <w:rFonts w:ascii="Arial" w:hAnsi="Arial" w:cs="Arial"/>
          <w:sz w:val="22"/>
          <w:szCs w:val="22"/>
        </w:rPr>
        <w:t>soumissionnaire</w:t>
      </w:r>
      <w:r>
        <w:rPr>
          <w:rFonts w:ascii="Arial" w:hAnsi="Arial" w:cs="Arial"/>
          <w:sz w:val="22"/>
          <w:szCs w:val="22"/>
        </w:rPr>
        <w:t>.</w:t>
      </w:r>
    </w:p>
    <w:p w:rsidR="00E07E10" w:rsidRDefault="00E07E10" w:rsidP="00E07E10">
      <w:pPr>
        <w:ind w:left="284"/>
        <w:jc w:val="both"/>
        <w:rPr>
          <w:rFonts w:ascii="Arial" w:hAnsi="Arial" w:cs="Arial"/>
          <w:b/>
          <w:sz w:val="28"/>
          <w:szCs w:val="28"/>
        </w:rPr>
      </w:pPr>
    </w:p>
    <w:p w:rsidR="00E07E10" w:rsidRDefault="00E07E10" w:rsidP="00E07E10">
      <w:pPr>
        <w:numPr>
          <w:ilvl w:val="0"/>
          <w:numId w:val="16"/>
        </w:numPr>
        <w:ind w:left="284" w:hanging="284"/>
        <w:jc w:val="both"/>
        <w:rPr>
          <w:rFonts w:ascii="Arial" w:hAnsi="Arial" w:cs="Arial"/>
          <w:b/>
          <w:sz w:val="20"/>
          <w:szCs w:val="20"/>
          <w:u w:val="single"/>
        </w:rPr>
      </w:pPr>
      <w:r>
        <w:rPr>
          <w:rFonts w:ascii="Arial" w:hAnsi="Arial" w:cs="Arial"/>
          <w:b/>
          <w:sz w:val="20"/>
          <w:szCs w:val="20"/>
          <w:u w:val="single"/>
        </w:rPr>
        <w:t>CAHIER DE CHARGES</w:t>
      </w:r>
    </w:p>
    <w:p w:rsidR="00E07E10" w:rsidRDefault="00E07E10" w:rsidP="00E07E10">
      <w:pPr>
        <w:jc w:val="both"/>
        <w:rPr>
          <w:rFonts w:ascii="Arial" w:hAnsi="Arial" w:cs="Arial"/>
          <w:sz w:val="20"/>
          <w:szCs w:val="20"/>
        </w:rPr>
      </w:pPr>
    </w:p>
    <w:p w:rsidR="00E07E10" w:rsidRDefault="00E07E10" w:rsidP="00E07E10">
      <w:pPr>
        <w:pStyle w:val="ListParagraph"/>
        <w:numPr>
          <w:ilvl w:val="0"/>
          <w:numId w:val="18"/>
        </w:numPr>
        <w:ind w:left="567" w:hanging="283"/>
        <w:jc w:val="both"/>
        <w:rPr>
          <w:rFonts w:ascii="Arial" w:hAnsi="Arial" w:cs="Arial"/>
          <w:b/>
          <w:sz w:val="22"/>
          <w:szCs w:val="22"/>
        </w:rPr>
      </w:pPr>
      <w:r>
        <w:rPr>
          <w:rFonts w:ascii="Arial" w:hAnsi="Arial" w:cs="Arial"/>
          <w:b/>
          <w:color w:val="000000" w:themeColor="text1"/>
          <w:sz w:val="18"/>
          <w:szCs w:val="18"/>
        </w:rPr>
        <w:t xml:space="preserve">INFORMATIONS SUR LES SOCIETES </w:t>
      </w:r>
      <w:r w:rsidR="006E64A7">
        <w:rPr>
          <w:rFonts w:ascii="Arial" w:hAnsi="Arial" w:cs="Arial"/>
          <w:b/>
          <w:color w:val="000000" w:themeColor="text1"/>
          <w:sz w:val="18"/>
          <w:szCs w:val="18"/>
        </w:rPr>
        <w:t>SOUMISSIONNAIRES</w:t>
      </w:r>
      <w:r>
        <w:rPr>
          <w:rFonts w:ascii="Arial" w:hAnsi="Arial" w:cs="Arial"/>
          <w:b/>
          <w:color w:val="000000" w:themeColor="text1"/>
          <w:sz w:val="18"/>
          <w:szCs w:val="18"/>
        </w:rPr>
        <w:t> </w:t>
      </w:r>
      <w:r w:rsidR="00657BCD">
        <w:rPr>
          <w:rFonts w:ascii="Arial" w:hAnsi="Arial" w:cs="Arial"/>
          <w:b/>
          <w:color w:val="000000" w:themeColor="text1"/>
          <w:sz w:val="18"/>
          <w:szCs w:val="18"/>
        </w:rPr>
        <w:t>:</w:t>
      </w:r>
      <w:r w:rsidR="00657BCD">
        <w:rPr>
          <w:rFonts w:ascii="Arial" w:hAnsi="Arial" w:cs="Arial"/>
          <w:color w:val="000000" w:themeColor="text1"/>
          <w:sz w:val="22"/>
          <w:szCs w:val="22"/>
        </w:rPr>
        <w:t xml:space="preserve"> Les</w:t>
      </w:r>
      <w:r>
        <w:rPr>
          <w:rFonts w:ascii="Arial" w:hAnsi="Arial" w:cs="Arial"/>
          <w:color w:val="000000" w:themeColor="text1"/>
          <w:sz w:val="22"/>
          <w:szCs w:val="22"/>
        </w:rPr>
        <w:t xml:space="preserve"> sociétés soumissionnaires sont invitées à fournir les informations suivantes : </w:t>
      </w:r>
    </w:p>
    <w:p w:rsidR="00E07E10" w:rsidRDefault="00E07E10" w:rsidP="00E07E10">
      <w:pPr>
        <w:pStyle w:val="ListParagraph"/>
        <w:ind w:left="567"/>
        <w:jc w:val="both"/>
        <w:rPr>
          <w:rFonts w:ascii="Arial" w:hAnsi="Arial" w:cs="Arial"/>
          <w:b/>
          <w:sz w:val="10"/>
          <w:szCs w:val="10"/>
        </w:rPr>
      </w:pPr>
    </w:p>
    <w:p w:rsidR="00E07E10" w:rsidRDefault="00E07E10" w:rsidP="00E07E10">
      <w:pPr>
        <w:pStyle w:val="ListParagraph"/>
        <w:numPr>
          <w:ilvl w:val="0"/>
          <w:numId w:val="32"/>
        </w:numPr>
        <w:ind w:left="993" w:hanging="426"/>
        <w:jc w:val="both"/>
        <w:rPr>
          <w:rFonts w:ascii="Arial" w:hAnsi="Arial" w:cs="Arial"/>
          <w:sz w:val="22"/>
          <w:szCs w:val="22"/>
        </w:rPr>
      </w:pPr>
      <w:r>
        <w:rPr>
          <w:rFonts w:ascii="Arial" w:hAnsi="Arial" w:cs="Arial"/>
          <w:sz w:val="22"/>
          <w:szCs w:val="22"/>
        </w:rPr>
        <w:t>L’adresse du siège ;</w:t>
      </w:r>
    </w:p>
    <w:p w:rsidR="00E07E10" w:rsidRDefault="00E07E10" w:rsidP="00E07E10">
      <w:pPr>
        <w:pStyle w:val="ListParagraph"/>
        <w:numPr>
          <w:ilvl w:val="0"/>
          <w:numId w:val="32"/>
        </w:numPr>
        <w:ind w:left="993" w:hanging="426"/>
        <w:jc w:val="both"/>
        <w:rPr>
          <w:rFonts w:ascii="Arial" w:hAnsi="Arial" w:cs="Arial"/>
          <w:sz w:val="22"/>
          <w:szCs w:val="22"/>
        </w:rPr>
      </w:pPr>
      <w:r>
        <w:rPr>
          <w:rFonts w:ascii="Arial" w:hAnsi="Arial" w:cs="Arial"/>
          <w:sz w:val="22"/>
          <w:szCs w:val="22"/>
        </w:rPr>
        <w:t>Le numéro d’immatriculation et le lieu ;</w:t>
      </w:r>
    </w:p>
    <w:p w:rsidR="00E07E10" w:rsidRDefault="00E07E10" w:rsidP="00E07E10">
      <w:pPr>
        <w:pStyle w:val="ListParagraph"/>
        <w:numPr>
          <w:ilvl w:val="0"/>
          <w:numId w:val="32"/>
        </w:numPr>
        <w:ind w:left="993" w:hanging="426"/>
        <w:jc w:val="both"/>
        <w:rPr>
          <w:rFonts w:ascii="Arial" w:hAnsi="Arial" w:cs="Arial"/>
          <w:sz w:val="22"/>
          <w:szCs w:val="22"/>
        </w:rPr>
      </w:pPr>
      <w:r>
        <w:rPr>
          <w:rFonts w:ascii="Arial" w:hAnsi="Arial" w:cs="Arial"/>
          <w:sz w:val="22"/>
          <w:szCs w:val="22"/>
        </w:rPr>
        <w:t>L’organigramme de la société ;</w:t>
      </w:r>
    </w:p>
    <w:p w:rsidR="00E07E10" w:rsidRDefault="00E07E10" w:rsidP="00E07E10">
      <w:pPr>
        <w:pStyle w:val="ListParagraph"/>
        <w:numPr>
          <w:ilvl w:val="0"/>
          <w:numId w:val="32"/>
        </w:numPr>
        <w:ind w:left="993" w:hanging="426"/>
        <w:jc w:val="both"/>
        <w:rPr>
          <w:rFonts w:ascii="Arial" w:hAnsi="Arial" w:cs="Arial"/>
          <w:sz w:val="22"/>
          <w:szCs w:val="22"/>
        </w:rPr>
      </w:pPr>
      <w:r>
        <w:rPr>
          <w:rFonts w:ascii="Arial" w:hAnsi="Arial" w:cs="Arial"/>
          <w:sz w:val="22"/>
          <w:szCs w:val="22"/>
        </w:rPr>
        <w:t>Les statuts ;</w:t>
      </w:r>
    </w:p>
    <w:p w:rsidR="00E07E10" w:rsidRDefault="00E07E10" w:rsidP="00E07E10">
      <w:pPr>
        <w:pStyle w:val="ListParagraph"/>
        <w:numPr>
          <w:ilvl w:val="0"/>
          <w:numId w:val="32"/>
        </w:numPr>
        <w:ind w:left="993" w:hanging="426"/>
        <w:jc w:val="both"/>
        <w:rPr>
          <w:rFonts w:ascii="Arial" w:hAnsi="Arial" w:cs="Arial"/>
          <w:sz w:val="22"/>
          <w:szCs w:val="22"/>
        </w:rPr>
      </w:pPr>
      <w:r>
        <w:rPr>
          <w:rFonts w:ascii="Arial" w:hAnsi="Arial" w:cs="Arial"/>
          <w:sz w:val="22"/>
          <w:szCs w:val="22"/>
        </w:rPr>
        <w:t>Les actionnaires ;</w:t>
      </w:r>
    </w:p>
    <w:p w:rsidR="00E07E10" w:rsidRDefault="00E07E10" w:rsidP="00E07E10">
      <w:pPr>
        <w:pStyle w:val="ListParagraph"/>
        <w:numPr>
          <w:ilvl w:val="0"/>
          <w:numId w:val="32"/>
        </w:numPr>
        <w:ind w:left="993" w:hanging="426"/>
        <w:jc w:val="both"/>
        <w:rPr>
          <w:rFonts w:ascii="Arial" w:hAnsi="Arial" w:cs="Arial"/>
          <w:sz w:val="22"/>
          <w:szCs w:val="22"/>
        </w:rPr>
      </w:pPr>
      <w:r>
        <w:rPr>
          <w:rFonts w:ascii="Arial" w:hAnsi="Arial" w:cs="Arial"/>
          <w:sz w:val="22"/>
          <w:szCs w:val="22"/>
        </w:rPr>
        <w:t>Le bilan financier des trois (03) dernières années ;</w:t>
      </w:r>
    </w:p>
    <w:p w:rsidR="00E07E10" w:rsidRDefault="00E07E10" w:rsidP="00E07E10">
      <w:pPr>
        <w:pStyle w:val="ListParagraph"/>
        <w:numPr>
          <w:ilvl w:val="0"/>
          <w:numId w:val="32"/>
        </w:numPr>
        <w:ind w:left="993" w:hanging="426"/>
        <w:jc w:val="both"/>
        <w:rPr>
          <w:rFonts w:ascii="Arial" w:hAnsi="Arial" w:cs="Arial"/>
          <w:sz w:val="22"/>
          <w:szCs w:val="22"/>
        </w:rPr>
      </w:pPr>
      <w:r>
        <w:rPr>
          <w:rFonts w:ascii="Arial" w:hAnsi="Arial" w:cs="Arial"/>
          <w:sz w:val="22"/>
          <w:szCs w:val="22"/>
        </w:rPr>
        <w:t>Les documents justifiant les capacités financières des soumissionnaires à bien mener les travaux (garanties bancaires) ;</w:t>
      </w:r>
    </w:p>
    <w:p w:rsidR="00E07E10" w:rsidRDefault="00E07E10" w:rsidP="00E07E10">
      <w:pPr>
        <w:pStyle w:val="ListParagraph"/>
        <w:numPr>
          <w:ilvl w:val="0"/>
          <w:numId w:val="32"/>
        </w:numPr>
        <w:ind w:left="993" w:hanging="426"/>
        <w:jc w:val="both"/>
        <w:rPr>
          <w:rFonts w:ascii="Arial" w:hAnsi="Arial" w:cs="Arial"/>
          <w:sz w:val="22"/>
          <w:szCs w:val="22"/>
        </w:rPr>
      </w:pPr>
      <w:r>
        <w:rPr>
          <w:rFonts w:ascii="Arial" w:hAnsi="Arial" w:cs="Arial"/>
          <w:sz w:val="22"/>
          <w:szCs w:val="22"/>
        </w:rPr>
        <w:t>L</w:t>
      </w:r>
      <w:r>
        <w:rPr>
          <w:rFonts w:ascii="Arial" w:hAnsi="Arial" w:cs="Arial"/>
          <w:color w:val="000000" w:themeColor="text1"/>
          <w:sz w:val="22"/>
          <w:szCs w:val="22"/>
        </w:rPr>
        <w:t>es informations additionnelles sur les trois (03) dernières années en offshore notamment </w:t>
      </w:r>
    </w:p>
    <w:p w:rsidR="00E07E10" w:rsidRDefault="00E07E10" w:rsidP="00E07E10">
      <w:pPr>
        <w:ind w:left="567"/>
        <w:jc w:val="both"/>
        <w:rPr>
          <w:rFonts w:ascii="Arial" w:hAnsi="Arial" w:cs="Arial"/>
          <w:sz w:val="22"/>
          <w:szCs w:val="22"/>
        </w:rPr>
      </w:pPr>
      <w:r>
        <w:rPr>
          <w:rFonts w:ascii="Arial" w:hAnsi="Arial" w:cs="Arial"/>
          <w:color w:val="000000" w:themeColor="text1"/>
          <w:sz w:val="22"/>
          <w:szCs w:val="22"/>
        </w:rPr>
        <w:t xml:space="preserve">: </w:t>
      </w:r>
    </w:p>
    <w:p w:rsidR="00E07E10" w:rsidRDefault="00E07E10" w:rsidP="00E07E10">
      <w:pPr>
        <w:jc w:val="both"/>
        <w:rPr>
          <w:rFonts w:ascii="Arial" w:hAnsi="Arial" w:cs="Arial"/>
          <w:sz w:val="10"/>
          <w:szCs w:val="10"/>
        </w:rPr>
      </w:pPr>
    </w:p>
    <w:p w:rsidR="00E07E10" w:rsidRDefault="00E07E10" w:rsidP="00E07E10">
      <w:pPr>
        <w:pStyle w:val="ListParagraph"/>
        <w:numPr>
          <w:ilvl w:val="0"/>
          <w:numId w:val="33"/>
        </w:numPr>
        <w:ind w:left="1276" w:hanging="284"/>
        <w:jc w:val="both"/>
        <w:rPr>
          <w:rFonts w:ascii="Arial" w:hAnsi="Arial" w:cs="Arial"/>
          <w:sz w:val="22"/>
          <w:szCs w:val="22"/>
        </w:rPr>
      </w:pPr>
      <w:r>
        <w:rPr>
          <w:rFonts w:ascii="Arial" w:hAnsi="Arial" w:cs="Arial"/>
          <w:sz w:val="22"/>
          <w:szCs w:val="22"/>
        </w:rPr>
        <w:t>Les investissements annuels en exploration (</w:t>
      </w:r>
      <w:r>
        <w:rPr>
          <w:rFonts w:ascii="Arial" w:hAnsi="Arial" w:cs="Arial"/>
          <w:b/>
          <w:sz w:val="22"/>
          <w:szCs w:val="22"/>
        </w:rPr>
        <w:t>NB :</w:t>
      </w:r>
      <w:r>
        <w:rPr>
          <w:rFonts w:ascii="Arial" w:hAnsi="Arial" w:cs="Arial"/>
          <w:sz w:val="22"/>
          <w:szCs w:val="22"/>
        </w:rPr>
        <w:t xml:space="preserve"> Préciser les investissements par nature des travaux (</w:t>
      </w:r>
      <w:r>
        <w:rPr>
          <w:i/>
          <w:sz w:val="23"/>
          <w:szCs w:val="23"/>
        </w:rPr>
        <w:t>Sismique 2D et 3D, forages</w:t>
      </w:r>
      <w:r>
        <w:rPr>
          <w:rFonts w:ascii="Arial" w:hAnsi="Arial" w:cs="Arial"/>
          <w:sz w:val="22"/>
          <w:szCs w:val="22"/>
        </w:rPr>
        <w:t>) ;</w:t>
      </w:r>
    </w:p>
    <w:p w:rsidR="00E07E10" w:rsidRDefault="00E07E10" w:rsidP="00E07E10">
      <w:pPr>
        <w:pStyle w:val="ListParagraph"/>
        <w:numPr>
          <w:ilvl w:val="0"/>
          <w:numId w:val="33"/>
        </w:numPr>
        <w:ind w:left="1276" w:hanging="284"/>
        <w:jc w:val="both"/>
        <w:rPr>
          <w:rFonts w:ascii="Arial" w:hAnsi="Arial" w:cs="Arial"/>
          <w:sz w:val="22"/>
          <w:szCs w:val="22"/>
        </w:rPr>
      </w:pPr>
      <w:r>
        <w:rPr>
          <w:rFonts w:ascii="Arial" w:hAnsi="Arial" w:cs="Arial"/>
          <w:sz w:val="22"/>
          <w:szCs w:val="22"/>
        </w:rPr>
        <w:t>Les investissements annuels en développement;</w:t>
      </w:r>
    </w:p>
    <w:p w:rsidR="00E07E10" w:rsidRDefault="00E07E10" w:rsidP="00E07E10">
      <w:pPr>
        <w:pStyle w:val="ListParagraph"/>
        <w:numPr>
          <w:ilvl w:val="0"/>
          <w:numId w:val="33"/>
        </w:numPr>
        <w:ind w:left="1276" w:hanging="284"/>
        <w:jc w:val="both"/>
        <w:rPr>
          <w:rFonts w:ascii="Arial" w:hAnsi="Arial" w:cs="Arial"/>
          <w:sz w:val="22"/>
          <w:szCs w:val="22"/>
        </w:rPr>
      </w:pPr>
      <w:r>
        <w:rPr>
          <w:rFonts w:ascii="Arial" w:hAnsi="Arial" w:cs="Arial"/>
          <w:sz w:val="22"/>
          <w:szCs w:val="22"/>
        </w:rPr>
        <w:t>Les kilométrages sismiques 2D et</w:t>
      </w:r>
      <w:r>
        <w:rPr>
          <w:i/>
          <w:sz w:val="23"/>
          <w:szCs w:val="23"/>
        </w:rPr>
        <w:t xml:space="preserve"> 3D</w:t>
      </w:r>
      <w:r>
        <w:rPr>
          <w:rFonts w:ascii="Arial" w:hAnsi="Arial" w:cs="Arial"/>
          <w:sz w:val="22"/>
          <w:szCs w:val="22"/>
        </w:rPr>
        <w:t xml:space="preserve"> par année ;</w:t>
      </w:r>
    </w:p>
    <w:p w:rsidR="00E07E10" w:rsidRDefault="00E07E10" w:rsidP="00E07E10">
      <w:pPr>
        <w:pStyle w:val="ListParagraph"/>
        <w:numPr>
          <w:ilvl w:val="0"/>
          <w:numId w:val="33"/>
        </w:numPr>
        <w:ind w:left="1276" w:hanging="284"/>
        <w:jc w:val="both"/>
        <w:rPr>
          <w:rFonts w:ascii="Arial" w:hAnsi="Arial" w:cs="Arial"/>
          <w:sz w:val="22"/>
          <w:szCs w:val="22"/>
        </w:rPr>
      </w:pPr>
      <w:r>
        <w:rPr>
          <w:rFonts w:ascii="Arial" w:hAnsi="Arial" w:cs="Arial"/>
          <w:sz w:val="22"/>
          <w:szCs w:val="22"/>
        </w:rPr>
        <w:t>Le nombre de puits forés par année;</w:t>
      </w:r>
    </w:p>
    <w:p w:rsidR="00E07E10" w:rsidRDefault="00E07E10" w:rsidP="00E07E10">
      <w:pPr>
        <w:pStyle w:val="ListParagraph"/>
        <w:numPr>
          <w:ilvl w:val="0"/>
          <w:numId w:val="33"/>
        </w:numPr>
        <w:ind w:left="1276" w:hanging="284"/>
        <w:jc w:val="both"/>
        <w:rPr>
          <w:rFonts w:ascii="Arial" w:hAnsi="Arial" w:cs="Arial"/>
          <w:sz w:val="22"/>
          <w:szCs w:val="22"/>
        </w:rPr>
      </w:pPr>
      <w:r>
        <w:rPr>
          <w:rFonts w:ascii="Arial" w:hAnsi="Arial" w:cs="Arial"/>
          <w:sz w:val="22"/>
          <w:szCs w:val="22"/>
        </w:rPr>
        <w:t>Le nombre de découvertes par année ;</w:t>
      </w:r>
    </w:p>
    <w:p w:rsidR="00E07E10" w:rsidRDefault="00E07E10" w:rsidP="00E07E10">
      <w:pPr>
        <w:pStyle w:val="ListParagraph"/>
        <w:numPr>
          <w:ilvl w:val="0"/>
          <w:numId w:val="33"/>
        </w:numPr>
        <w:ind w:left="1276" w:hanging="284"/>
        <w:jc w:val="both"/>
        <w:rPr>
          <w:rFonts w:ascii="Arial" w:hAnsi="Arial" w:cs="Arial"/>
          <w:sz w:val="22"/>
          <w:szCs w:val="22"/>
        </w:rPr>
      </w:pPr>
      <w:r>
        <w:rPr>
          <w:rFonts w:ascii="Arial" w:hAnsi="Arial" w:cs="Arial"/>
          <w:sz w:val="22"/>
          <w:szCs w:val="22"/>
        </w:rPr>
        <w:t xml:space="preserve">La production moyenne journalière par année: </w:t>
      </w:r>
    </w:p>
    <w:p w:rsidR="00E07E10" w:rsidRDefault="00E07E10" w:rsidP="00E07E10">
      <w:pPr>
        <w:pStyle w:val="ListParagraph"/>
        <w:numPr>
          <w:ilvl w:val="0"/>
          <w:numId w:val="34"/>
        </w:numPr>
        <w:ind w:left="1560" w:hanging="284"/>
        <w:jc w:val="both"/>
        <w:rPr>
          <w:rFonts w:ascii="Arial" w:hAnsi="Arial" w:cs="Arial"/>
          <w:sz w:val="22"/>
          <w:szCs w:val="22"/>
        </w:rPr>
      </w:pPr>
      <w:r>
        <w:rPr>
          <w:rFonts w:ascii="Arial" w:hAnsi="Arial" w:cs="Arial"/>
          <w:sz w:val="22"/>
          <w:szCs w:val="22"/>
        </w:rPr>
        <w:t>De pétrole : ……………. (BBLS/d),</w:t>
      </w:r>
    </w:p>
    <w:p w:rsidR="00E07E10" w:rsidRDefault="00E07E10" w:rsidP="00E07E10">
      <w:pPr>
        <w:pStyle w:val="ListParagraph"/>
        <w:numPr>
          <w:ilvl w:val="0"/>
          <w:numId w:val="34"/>
        </w:numPr>
        <w:ind w:left="1560" w:hanging="284"/>
        <w:jc w:val="both"/>
        <w:rPr>
          <w:rFonts w:ascii="Arial" w:hAnsi="Arial" w:cs="Arial"/>
          <w:sz w:val="22"/>
          <w:szCs w:val="22"/>
        </w:rPr>
      </w:pPr>
      <w:r>
        <w:rPr>
          <w:rFonts w:ascii="Arial" w:hAnsi="Arial" w:cs="Arial"/>
          <w:sz w:val="22"/>
          <w:szCs w:val="22"/>
        </w:rPr>
        <w:t>De gaz : ………………... (MMcf/d).</w:t>
      </w:r>
    </w:p>
    <w:p w:rsidR="00E07E10" w:rsidRDefault="00E07E10" w:rsidP="00E07E10">
      <w:pPr>
        <w:pStyle w:val="ListParagraph"/>
        <w:numPr>
          <w:ilvl w:val="0"/>
          <w:numId w:val="32"/>
        </w:numPr>
        <w:ind w:left="993" w:hanging="426"/>
        <w:jc w:val="both"/>
        <w:rPr>
          <w:rFonts w:ascii="Arial" w:hAnsi="Arial" w:cs="Arial"/>
          <w:sz w:val="22"/>
          <w:szCs w:val="22"/>
        </w:rPr>
      </w:pPr>
      <w:r>
        <w:rPr>
          <w:rFonts w:ascii="Arial" w:hAnsi="Arial" w:cs="Arial"/>
          <w:color w:val="000000" w:themeColor="text1"/>
          <w:sz w:val="22"/>
          <w:szCs w:val="22"/>
        </w:rPr>
        <w:t>Exemples d’implantation de la société dans le monde ces trois dernières années.</w:t>
      </w:r>
    </w:p>
    <w:p w:rsidR="00E07E10" w:rsidRDefault="00E07E10" w:rsidP="00E07E10">
      <w:pPr>
        <w:pStyle w:val="ListParagraph"/>
        <w:ind w:left="567"/>
        <w:jc w:val="both"/>
        <w:rPr>
          <w:rFonts w:ascii="Arial" w:hAnsi="Arial" w:cs="Arial"/>
          <w:b/>
          <w:sz w:val="22"/>
          <w:szCs w:val="22"/>
        </w:rPr>
      </w:pPr>
    </w:p>
    <w:p w:rsidR="00C20C18" w:rsidRDefault="00C20C18">
      <w:pPr>
        <w:spacing w:after="160" w:line="259" w:lineRule="auto"/>
        <w:rPr>
          <w:rFonts w:ascii="Arial" w:hAnsi="Arial" w:cs="Arial"/>
          <w:b/>
          <w:color w:val="000000" w:themeColor="text1"/>
          <w:sz w:val="19"/>
          <w:szCs w:val="19"/>
        </w:rPr>
      </w:pPr>
      <w:r>
        <w:rPr>
          <w:rFonts w:ascii="Arial" w:hAnsi="Arial" w:cs="Arial"/>
          <w:b/>
          <w:color w:val="000000" w:themeColor="text1"/>
          <w:sz w:val="19"/>
          <w:szCs w:val="19"/>
        </w:rPr>
        <w:br w:type="page"/>
      </w:r>
    </w:p>
    <w:p w:rsidR="00E07E10" w:rsidRDefault="00E07E10" w:rsidP="00E07E10">
      <w:pPr>
        <w:pStyle w:val="ListParagraph"/>
        <w:numPr>
          <w:ilvl w:val="0"/>
          <w:numId w:val="18"/>
        </w:numPr>
        <w:ind w:left="567" w:hanging="283"/>
        <w:jc w:val="both"/>
        <w:rPr>
          <w:rFonts w:ascii="Arial" w:hAnsi="Arial" w:cs="Arial"/>
          <w:b/>
          <w:sz w:val="19"/>
          <w:szCs w:val="19"/>
        </w:rPr>
      </w:pPr>
      <w:r>
        <w:rPr>
          <w:rFonts w:ascii="Arial" w:hAnsi="Arial" w:cs="Arial"/>
          <w:b/>
          <w:color w:val="000000" w:themeColor="text1"/>
          <w:sz w:val="19"/>
          <w:szCs w:val="19"/>
        </w:rPr>
        <w:lastRenderedPageBreak/>
        <w:t>CONDITIONS DE RECEVABILITE DES DOSSIERS</w:t>
      </w:r>
    </w:p>
    <w:p w:rsidR="00E07E10" w:rsidRDefault="00E07E10" w:rsidP="00E07E10">
      <w:pPr>
        <w:jc w:val="both"/>
        <w:rPr>
          <w:rFonts w:ascii="Arial" w:hAnsi="Arial" w:cs="Arial"/>
          <w:b/>
          <w:sz w:val="20"/>
          <w:szCs w:val="20"/>
        </w:rPr>
      </w:pPr>
    </w:p>
    <w:p w:rsidR="00E07E10" w:rsidRDefault="00E07E10" w:rsidP="00E07E10">
      <w:pPr>
        <w:pStyle w:val="ListParagraph"/>
        <w:ind w:left="567"/>
        <w:jc w:val="both"/>
        <w:rPr>
          <w:rFonts w:ascii="Arial" w:hAnsi="Arial" w:cs="Arial"/>
          <w:b/>
          <w:sz w:val="22"/>
          <w:szCs w:val="22"/>
        </w:rPr>
      </w:pPr>
      <w:r>
        <w:rPr>
          <w:rFonts w:ascii="Arial" w:hAnsi="Arial" w:cs="Arial"/>
          <w:sz w:val="22"/>
          <w:szCs w:val="22"/>
        </w:rPr>
        <w:t>Pour que l’offre soit recevable, tout soumissionnaire doit :</w:t>
      </w:r>
    </w:p>
    <w:p w:rsidR="00E07E10" w:rsidRDefault="00E07E10" w:rsidP="00E07E10">
      <w:pPr>
        <w:pStyle w:val="ListParagraph"/>
        <w:ind w:left="1276"/>
        <w:jc w:val="both"/>
        <w:rPr>
          <w:rFonts w:ascii="Arial" w:hAnsi="Arial" w:cs="Arial"/>
          <w:sz w:val="22"/>
          <w:szCs w:val="22"/>
        </w:rPr>
      </w:pPr>
    </w:p>
    <w:p w:rsidR="00E07E10" w:rsidRDefault="00E07E10" w:rsidP="00E07E10">
      <w:pPr>
        <w:pStyle w:val="ListParagraph"/>
        <w:numPr>
          <w:ilvl w:val="2"/>
          <w:numId w:val="18"/>
        </w:numPr>
        <w:ind w:left="993" w:hanging="142"/>
        <w:jc w:val="both"/>
        <w:rPr>
          <w:rFonts w:ascii="Arial" w:hAnsi="Arial" w:cs="Arial"/>
          <w:sz w:val="22"/>
          <w:szCs w:val="22"/>
        </w:rPr>
      </w:pPr>
      <w:r>
        <w:rPr>
          <w:rFonts w:ascii="Arial" w:hAnsi="Arial" w:cs="Arial"/>
          <w:sz w:val="22"/>
          <w:szCs w:val="22"/>
        </w:rPr>
        <w:t>Acquérir individuellement les données techniques relatives au bloc telles que constituées selon le modèle déjà en ligne sur le site</w:t>
      </w:r>
      <w:r w:rsidR="00515759">
        <w:rPr>
          <w:rFonts w:ascii="Arial" w:hAnsi="Arial" w:cs="Arial"/>
          <w:sz w:val="22"/>
          <w:szCs w:val="22"/>
        </w:rPr>
        <w:t xml:space="preserve"> </w:t>
      </w:r>
      <w:hyperlink r:id="rId7" w:history="1">
        <w:r w:rsidR="00515759" w:rsidRPr="00066335">
          <w:rPr>
            <w:rStyle w:val="Hyperlink"/>
            <w:rFonts w:ascii="Arial" w:hAnsi="Arial" w:cs="Arial"/>
            <w:sz w:val="22"/>
            <w:szCs w:val="22"/>
          </w:rPr>
          <w:t>www.congolr2018.com</w:t>
        </w:r>
      </w:hyperlink>
      <w:r>
        <w:rPr>
          <w:rFonts w:ascii="Arial" w:hAnsi="Arial" w:cs="Arial"/>
          <w:sz w:val="22"/>
          <w:szCs w:val="22"/>
        </w:rPr>
        <w:t xml:space="preserve">. Pour rappel, ces données se présentent de la manière suivante : </w:t>
      </w:r>
    </w:p>
    <w:p w:rsidR="00E07E10" w:rsidRDefault="00E07E10" w:rsidP="00E07E10">
      <w:pPr>
        <w:pStyle w:val="ListParagraph"/>
        <w:ind w:left="993"/>
        <w:jc w:val="both"/>
        <w:rPr>
          <w:rFonts w:ascii="Arial" w:hAnsi="Arial" w:cs="Arial"/>
          <w:sz w:val="22"/>
          <w:szCs w:val="22"/>
        </w:rPr>
      </w:pPr>
    </w:p>
    <w:p w:rsidR="00E07E10" w:rsidRDefault="00E07E10" w:rsidP="00E07E10">
      <w:pPr>
        <w:pStyle w:val="ListParagraph"/>
        <w:numPr>
          <w:ilvl w:val="0"/>
          <w:numId w:val="35"/>
        </w:numPr>
        <w:ind w:left="1276" w:hanging="283"/>
        <w:jc w:val="both"/>
        <w:rPr>
          <w:rFonts w:ascii="Arial" w:hAnsi="Arial" w:cs="Arial"/>
          <w:b/>
          <w:sz w:val="20"/>
          <w:szCs w:val="20"/>
        </w:rPr>
      </w:pPr>
      <w:r>
        <w:rPr>
          <w:rFonts w:ascii="Arial" w:hAnsi="Arial" w:cs="Arial"/>
          <w:b/>
          <w:sz w:val="20"/>
          <w:szCs w:val="20"/>
        </w:rPr>
        <w:t>Packages obligatoires :</w:t>
      </w:r>
    </w:p>
    <w:p w:rsidR="005C50D5" w:rsidRDefault="005C50D5" w:rsidP="005C50D5">
      <w:pPr>
        <w:pStyle w:val="ListParagraph"/>
        <w:ind w:left="1276"/>
        <w:jc w:val="both"/>
        <w:rPr>
          <w:rFonts w:ascii="Arial" w:hAnsi="Arial" w:cs="Arial"/>
          <w:b/>
          <w:sz w:val="20"/>
          <w:szCs w:val="20"/>
        </w:rPr>
      </w:pPr>
    </w:p>
    <w:p w:rsidR="00FB0D46" w:rsidRDefault="00FB0D46" w:rsidP="00FB0D46">
      <w:pPr>
        <w:pStyle w:val="ListParagraph"/>
        <w:ind w:left="1701"/>
        <w:jc w:val="both"/>
        <w:rPr>
          <w:rFonts w:ascii="Arial" w:hAnsi="Arial" w:cs="Arial"/>
          <w:sz w:val="2"/>
          <w:szCs w:val="2"/>
        </w:rPr>
      </w:pPr>
    </w:p>
    <w:p w:rsidR="00FB0D46" w:rsidRDefault="00FB0D46" w:rsidP="00FB0D46">
      <w:pPr>
        <w:pStyle w:val="ListParagraph"/>
        <w:numPr>
          <w:ilvl w:val="0"/>
          <w:numId w:val="36"/>
        </w:numPr>
        <w:ind w:left="1701"/>
        <w:jc w:val="both"/>
        <w:rPr>
          <w:rFonts w:ascii="Arial" w:hAnsi="Arial" w:cs="Arial"/>
          <w:sz w:val="22"/>
          <w:szCs w:val="22"/>
        </w:rPr>
      </w:pPr>
      <w:r>
        <w:rPr>
          <w:rFonts w:ascii="Arial" w:hAnsi="Arial" w:cs="Arial"/>
          <w:sz w:val="22"/>
          <w:szCs w:val="22"/>
        </w:rPr>
        <w:t>3D MegaSurveyPlus (</w:t>
      </w:r>
      <w:r w:rsidR="00080672">
        <w:rPr>
          <w:b/>
          <w:sz w:val="22"/>
          <w:szCs w:val="22"/>
        </w:rPr>
        <w:t>46.0</w:t>
      </w:r>
      <w:r>
        <w:rPr>
          <w:b/>
          <w:sz w:val="22"/>
          <w:szCs w:val="22"/>
        </w:rPr>
        <w:t xml:space="preserve"> Km2</w:t>
      </w:r>
      <w:r>
        <w:rPr>
          <w:rFonts w:ascii="Arial" w:hAnsi="Arial" w:cs="Arial"/>
          <w:sz w:val="22"/>
          <w:szCs w:val="22"/>
        </w:rPr>
        <w:t>) auprès de PGS</w:t>
      </w:r>
    </w:p>
    <w:p w:rsidR="00080672" w:rsidRDefault="00080672" w:rsidP="00080672">
      <w:pPr>
        <w:pStyle w:val="ListParagraph"/>
        <w:ind w:left="1701"/>
        <w:jc w:val="both"/>
        <w:rPr>
          <w:rFonts w:ascii="Arial" w:hAnsi="Arial" w:cs="Arial"/>
          <w:sz w:val="22"/>
          <w:szCs w:val="22"/>
        </w:rPr>
      </w:pPr>
    </w:p>
    <w:p w:rsidR="00FB0D46" w:rsidRDefault="00FB0D46" w:rsidP="00FB0D46">
      <w:pPr>
        <w:pStyle w:val="ListParagraph"/>
        <w:numPr>
          <w:ilvl w:val="0"/>
          <w:numId w:val="36"/>
        </w:numPr>
        <w:ind w:left="1701"/>
        <w:jc w:val="both"/>
        <w:rPr>
          <w:rFonts w:ascii="Arial" w:hAnsi="Arial" w:cs="Arial"/>
          <w:sz w:val="22"/>
          <w:szCs w:val="22"/>
        </w:rPr>
      </w:pPr>
      <w:r>
        <w:rPr>
          <w:rFonts w:ascii="Arial" w:hAnsi="Arial" w:cs="Arial"/>
          <w:sz w:val="22"/>
          <w:szCs w:val="22"/>
        </w:rPr>
        <w:t>02 Puits (Logs Composites et Rapports) auprès de la DataBase SNPC à Pointe-Noire (Congo).</w:t>
      </w:r>
    </w:p>
    <w:p w:rsidR="00E07E10" w:rsidRDefault="00E07E10" w:rsidP="00E07E10">
      <w:pPr>
        <w:pStyle w:val="ListParagraph"/>
        <w:rPr>
          <w:rFonts w:ascii="Arial" w:hAnsi="Arial" w:cs="Arial"/>
          <w:sz w:val="22"/>
          <w:szCs w:val="22"/>
          <w:highlight w:val="magenta"/>
        </w:rPr>
      </w:pPr>
    </w:p>
    <w:p w:rsidR="00E07E10" w:rsidRPr="006E64A7" w:rsidRDefault="006E64A7" w:rsidP="006E64A7">
      <w:pPr>
        <w:pStyle w:val="ListParagraph"/>
        <w:numPr>
          <w:ilvl w:val="2"/>
          <w:numId w:val="18"/>
        </w:numPr>
        <w:ind w:left="993" w:hanging="142"/>
        <w:jc w:val="both"/>
        <w:rPr>
          <w:rFonts w:ascii="Arial" w:hAnsi="Arial" w:cs="Arial"/>
          <w:sz w:val="22"/>
          <w:szCs w:val="22"/>
        </w:rPr>
      </w:pPr>
      <w:r>
        <w:rPr>
          <w:rFonts w:ascii="Arial" w:hAnsi="Arial" w:cs="Arial"/>
          <w:sz w:val="22"/>
          <w:szCs w:val="22"/>
        </w:rPr>
        <w:t>Fournir u</w:t>
      </w:r>
      <w:r w:rsidR="00E07E10" w:rsidRPr="006E64A7">
        <w:rPr>
          <w:rFonts w:ascii="Arial" w:hAnsi="Arial" w:cs="Arial"/>
          <w:sz w:val="22"/>
          <w:szCs w:val="22"/>
        </w:rPr>
        <w:t>ne copie du listing des informations &amp; données acquises ainsi que la facture correspondante acquittée ;</w:t>
      </w:r>
    </w:p>
    <w:p w:rsidR="00E07E10" w:rsidRDefault="00E07E10" w:rsidP="00E07E10">
      <w:pPr>
        <w:pStyle w:val="ListParagraph"/>
        <w:ind w:left="1418"/>
        <w:jc w:val="both"/>
        <w:rPr>
          <w:rFonts w:ascii="Arial" w:hAnsi="Arial" w:cs="Arial"/>
          <w:sz w:val="22"/>
          <w:szCs w:val="22"/>
        </w:rPr>
      </w:pPr>
    </w:p>
    <w:p w:rsidR="00E07E10" w:rsidRDefault="00E07E10" w:rsidP="00E07E10">
      <w:pPr>
        <w:jc w:val="both"/>
        <w:rPr>
          <w:rFonts w:ascii="Arial" w:hAnsi="Arial" w:cs="Arial"/>
          <w:sz w:val="20"/>
          <w:szCs w:val="20"/>
        </w:rPr>
      </w:pPr>
    </w:p>
    <w:p w:rsidR="00E07E10" w:rsidRDefault="00E07E10" w:rsidP="00E07E10">
      <w:pPr>
        <w:pStyle w:val="ListParagraph"/>
        <w:numPr>
          <w:ilvl w:val="2"/>
          <w:numId w:val="18"/>
        </w:numPr>
        <w:ind w:left="993" w:hanging="142"/>
        <w:jc w:val="both"/>
        <w:rPr>
          <w:rFonts w:ascii="Arial" w:hAnsi="Arial" w:cs="Arial"/>
          <w:sz w:val="22"/>
          <w:szCs w:val="22"/>
        </w:rPr>
      </w:pPr>
      <w:r>
        <w:rPr>
          <w:rFonts w:ascii="Arial" w:hAnsi="Arial" w:cs="Arial"/>
          <w:color w:val="000000" w:themeColor="text1"/>
          <w:sz w:val="22"/>
          <w:szCs w:val="22"/>
        </w:rPr>
        <w:t xml:space="preserve">Faire parvenir l’offre au secrétariat particulier du Ministre des hydrocarbures et une copie au secrétariat de la Direction Générale des Hydrocarbures (Ministère des Hydrocarbures) au plus tard le </w:t>
      </w:r>
      <w:r w:rsidR="005C50D5">
        <w:rPr>
          <w:rFonts w:ascii="Arial" w:hAnsi="Arial" w:cs="Arial"/>
          <w:b/>
          <w:sz w:val="20"/>
          <w:szCs w:val="20"/>
        </w:rPr>
        <w:t>30</w:t>
      </w:r>
      <w:r w:rsidR="009F35E2">
        <w:rPr>
          <w:rFonts w:ascii="Arial" w:hAnsi="Arial" w:cs="Arial"/>
          <w:b/>
          <w:sz w:val="20"/>
          <w:szCs w:val="20"/>
        </w:rPr>
        <w:t xml:space="preserve"> JUIN 2019 à 14H00</w:t>
      </w:r>
      <w:r>
        <w:rPr>
          <w:rFonts w:ascii="Arial" w:hAnsi="Arial" w:cs="Arial"/>
          <w:sz w:val="22"/>
          <w:szCs w:val="22"/>
        </w:rPr>
        <w:t>.</w:t>
      </w:r>
    </w:p>
    <w:p w:rsidR="00E07E10" w:rsidRDefault="00E07E10" w:rsidP="00E07E10">
      <w:pPr>
        <w:jc w:val="both"/>
        <w:rPr>
          <w:rFonts w:ascii="Arial" w:hAnsi="Arial" w:cs="Arial"/>
          <w:sz w:val="28"/>
          <w:szCs w:val="28"/>
        </w:rPr>
      </w:pPr>
    </w:p>
    <w:p w:rsidR="00E07E10" w:rsidRDefault="00E07E10" w:rsidP="00E07E10">
      <w:pPr>
        <w:numPr>
          <w:ilvl w:val="0"/>
          <w:numId w:val="18"/>
        </w:numPr>
        <w:ind w:left="851" w:hanging="425"/>
        <w:jc w:val="both"/>
        <w:rPr>
          <w:rFonts w:ascii="Arial" w:hAnsi="Arial" w:cs="Arial"/>
          <w:b/>
          <w:sz w:val="19"/>
          <w:szCs w:val="19"/>
        </w:rPr>
      </w:pPr>
      <w:r>
        <w:rPr>
          <w:rFonts w:ascii="Arial" w:hAnsi="Arial" w:cs="Arial"/>
          <w:b/>
          <w:sz w:val="19"/>
          <w:szCs w:val="19"/>
        </w:rPr>
        <w:t>CONDITIONS POUR ETRE OPERATEUR</w:t>
      </w:r>
    </w:p>
    <w:p w:rsidR="00E07E10" w:rsidRDefault="00E07E10" w:rsidP="00E07E10">
      <w:pPr>
        <w:ind w:left="426"/>
        <w:jc w:val="both"/>
        <w:rPr>
          <w:rFonts w:ascii="Arial" w:hAnsi="Arial" w:cs="Arial"/>
          <w:b/>
          <w:sz w:val="16"/>
          <w:szCs w:val="16"/>
        </w:rPr>
      </w:pPr>
    </w:p>
    <w:p w:rsidR="00E07E10" w:rsidRDefault="00E07E10" w:rsidP="00E07E10">
      <w:pPr>
        <w:ind w:left="851"/>
        <w:jc w:val="both"/>
        <w:rPr>
          <w:rFonts w:ascii="Arial" w:hAnsi="Arial" w:cs="Arial"/>
          <w:b/>
          <w:sz w:val="22"/>
          <w:szCs w:val="22"/>
        </w:rPr>
      </w:pPr>
      <w:r>
        <w:rPr>
          <w:rFonts w:ascii="Arial" w:hAnsi="Arial" w:cs="Arial"/>
          <w:sz w:val="22"/>
          <w:szCs w:val="22"/>
        </w:rPr>
        <w:t>Les opérations seront confiées à la société ayant fait la meilleure offre et ayant des capacités techniques, financières et d’éthique conformément à la loi n° 28-2016 du 12 octobre 2016 portant code des Hydrocarbures.</w:t>
      </w:r>
    </w:p>
    <w:p w:rsidR="00E07E10" w:rsidRDefault="00E07E10" w:rsidP="00E07E10">
      <w:pPr>
        <w:jc w:val="both"/>
        <w:rPr>
          <w:rFonts w:ascii="Arial" w:hAnsi="Arial" w:cs="Arial"/>
          <w:sz w:val="28"/>
          <w:szCs w:val="28"/>
        </w:rPr>
      </w:pPr>
    </w:p>
    <w:p w:rsidR="00E07E10" w:rsidRDefault="00E07E10" w:rsidP="00E07E10">
      <w:pPr>
        <w:numPr>
          <w:ilvl w:val="0"/>
          <w:numId w:val="18"/>
        </w:numPr>
        <w:ind w:left="851" w:hanging="425"/>
        <w:jc w:val="both"/>
        <w:rPr>
          <w:rFonts w:ascii="Arial" w:hAnsi="Arial" w:cs="Arial"/>
          <w:b/>
          <w:sz w:val="19"/>
          <w:szCs w:val="19"/>
        </w:rPr>
      </w:pPr>
      <w:r>
        <w:rPr>
          <w:rFonts w:ascii="Arial" w:hAnsi="Arial" w:cs="Arial"/>
          <w:b/>
          <w:sz w:val="19"/>
          <w:szCs w:val="19"/>
        </w:rPr>
        <w:t>CONDITIONS POUR ETRE MEMBRE DU GROUPE CONTRACTEUR</w:t>
      </w:r>
    </w:p>
    <w:p w:rsidR="00E07E10" w:rsidRDefault="00E07E10" w:rsidP="00E07E10">
      <w:pPr>
        <w:ind w:left="851"/>
        <w:jc w:val="both"/>
        <w:rPr>
          <w:rFonts w:ascii="Arial" w:hAnsi="Arial" w:cs="Arial"/>
          <w:b/>
          <w:sz w:val="16"/>
          <w:szCs w:val="16"/>
        </w:rPr>
      </w:pPr>
    </w:p>
    <w:p w:rsidR="00E07E10" w:rsidRDefault="00E07E10" w:rsidP="00E07E10">
      <w:pPr>
        <w:ind w:left="851"/>
        <w:jc w:val="both"/>
        <w:rPr>
          <w:rFonts w:ascii="Arial" w:hAnsi="Arial" w:cs="Arial"/>
          <w:b/>
          <w:sz w:val="22"/>
          <w:szCs w:val="22"/>
        </w:rPr>
      </w:pPr>
      <w:r>
        <w:rPr>
          <w:rFonts w:ascii="Arial" w:hAnsi="Arial" w:cs="Arial"/>
          <w:sz w:val="22"/>
          <w:szCs w:val="22"/>
        </w:rPr>
        <w:t xml:space="preserve">Pour former le groupe contracteur, les membres seront retenus selon les critères ci-après : </w:t>
      </w:r>
    </w:p>
    <w:p w:rsidR="00E07E10" w:rsidRDefault="00E07E10" w:rsidP="00E07E10">
      <w:pPr>
        <w:ind w:left="851"/>
        <w:jc w:val="both"/>
        <w:rPr>
          <w:rFonts w:ascii="Arial" w:hAnsi="Arial" w:cs="Arial"/>
          <w:b/>
          <w:sz w:val="16"/>
          <w:szCs w:val="16"/>
        </w:rPr>
      </w:pPr>
    </w:p>
    <w:p w:rsidR="00E07E10" w:rsidRDefault="00E07E10" w:rsidP="00E07E10">
      <w:pPr>
        <w:pStyle w:val="ListParagraph"/>
        <w:numPr>
          <w:ilvl w:val="2"/>
          <w:numId w:val="18"/>
        </w:numPr>
        <w:ind w:left="1276" w:hanging="283"/>
        <w:jc w:val="both"/>
        <w:rPr>
          <w:rFonts w:ascii="Arial" w:hAnsi="Arial" w:cs="Arial"/>
          <w:b/>
          <w:sz w:val="22"/>
          <w:szCs w:val="22"/>
        </w:rPr>
      </w:pPr>
      <w:r>
        <w:rPr>
          <w:rFonts w:ascii="Arial" w:hAnsi="Arial" w:cs="Arial"/>
          <w:sz w:val="22"/>
          <w:szCs w:val="22"/>
        </w:rPr>
        <w:t>Disposer des capacités financières et d’éthique conformément à la réglementation en vigueur au Congo ;</w:t>
      </w:r>
    </w:p>
    <w:p w:rsidR="00E07E10" w:rsidRDefault="00E07E10" w:rsidP="00E07E10">
      <w:pPr>
        <w:pStyle w:val="ListParagraph"/>
        <w:ind w:left="1276"/>
        <w:jc w:val="both"/>
        <w:rPr>
          <w:rFonts w:ascii="Arial" w:hAnsi="Arial" w:cs="Arial"/>
          <w:b/>
          <w:sz w:val="22"/>
          <w:szCs w:val="22"/>
        </w:rPr>
      </w:pPr>
    </w:p>
    <w:p w:rsidR="00E07E10" w:rsidRDefault="00E07E10" w:rsidP="00E07E10">
      <w:pPr>
        <w:pStyle w:val="ListParagraph"/>
        <w:numPr>
          <w:ilvl w:val="2"/>
          <w:numId w:val="18"/>
        </w:numPr>
        <w:ind w:left="1276" w:hanging="283"/>
        <w:jc w:val="both"/>
        <w:rPr>
          <w:rFonts w:ascii="Arial" w:hAnsi="Arial" w:cs="Arial"/>
          <w:b/>
          <w:sz w:val="22"/>
          <w:szCs w:val="22"/>
        </w:rPr>
      </w:pPr>
      <w:r>
        <w:rPr>
          <w:rFonts w:ascii="Arial" w:hAnsi="Arial" w:cs="Arial"/>
          <w:sz w:val="22"/>
          <w:szCs w:val="22"/>
        </w:rPr>
        <w:t>Pour les soumissionnaires déjà installés au Congo, se conformer aux conditions contractuelles et fiscales définies par l’appel d’offres et le nouveau cadre juridique et fiscal sans faire de liens quelconques avec un statut acquis dans le passé dans le cadre de leurs activités pétrolières au Congo ;</w:t>
      </w:r>
    </w:p>
    <w:p w:rsidR="00E07E10" w:rsidRDefault="00E07E10" w:rsidP="00E07E10">
      <w:pPr>
        <w:jc w:val="both"/>
        <w:rPr>
          <w:rFonts w:ascii="Arial" w:hAnsi="Arial" w:cs="Arial"/>
          <w:b/>
          <w:sz w:val="22"/>
          <w:szCs w:val="22"/>
        </w:rPr>
      </w:pPr>
    </w:p>
    <w:p w:rsidR="00141D82" w:rsidRPr="00141D82" w:rsidRDefault="00E07E10" w:rsidP="00141D82">
      <w:pPr>
        <w:pStyle w:val="ListParagraph"/>
        <w:numPr>
          <w:ilvl w:val="2"/>
          <w:numId w:val="18"/>
        </w:numPr>
        <w:ind w:left="1276" w:hanging="283"/>
        <w:jc w:val="both"/>
        <w:rPr>
          <w:rFonts w:ascii="Arial" w:hAnsi="Arial" w:cs="Arial"/>
          <w:b/>
          <w:sz w:val="22"/>
          <w:szCs w:val="22"/>
        </w:rPr>
      </w:pPr>
      <w:r>
        <w:rPr>
          <w:rFonts w:ascii="Arial" w:hAnsi="Arial" w:cs="Arial"/>
          <w:sz w:val="22"/>
          <w:szCs w:val="22"/>
        </w:rPr>
        <w:t>S’engager à payer le bonus d’attribution de permis de recherche au prorata de son taux de participation dans l’association ainsi que de payer la part du bonus de la SNPC au prorata de son taux de participation dans l’association conformément au Code des hydro</w:t>
      </w:r>
      <w:r w:rsidR="00141D82">
        <w:rPr>
          <w:rFonts w:ascii="Arial" w:hAnsi="Arial" w:cs="Arial"/>
          <w:sz w:val="22"/>
          <w:szCs w:val="22"/>
        </w:rPr>
        <w:t>carbures ;</w:t>
      </w:r>
    </w:p>
    <w:p w:rsidR="00141D82" w:rsidRPr="00141D82" w:rsidRDefault="00141D82" w:rsidP="00141D82">
      <w:pPr>
        <w:pStyle w:val="ListParagraph"/>
        <w:rPr>
          <w:rFonts w:ascii="Arial" w:hAnsi="Arial" w:cs="Arial"/>
          <w:sz w:val="22"/>
          <w:szCs w:val="22"/>
        </w:rPr>
      </w:pPr>
    </w:p>
    <w:p w:rsidR="00141D82" w:rsidRPr="00141D82" w:rsidRDefault="00E51ECA" w:rsidP="00141D82">
      <w:pPr>
        <w:pStyle w:val="ListParagraph"/>
        <w:numPr>
          <w:ilvl w:val="2"/>
          <w:numId w:val="18"/>
        </w:numPr>
        <w:ind w:left="1276" w:hanging="283"/>
        <w:jc w:val="both"/>
        <w:rPr>
          <w:rFonts w:ascii="Arial" w:hAnsi="Arial" w:cs="Arial"/>
          <w:b/>
          <w:sz w:val="22"/>
          <w:szCs w:val="22"/>
        </w:rPr>
      </w:pPr>
      <w:r>
        <w:rPr>
          <w:rFonts w:ascii="Arial" w:hAnsi="Arial" w:cs="Arial"/>
          <w:sz w:val="22"/>
          <w:szCs w:val="22"/>
        </w:rPr>
        <w:t>S’engager à former d</w:t>
      </w:r>
      <w:bookmarkStart w:id="0" w:name="_GoBack"/>
      <w:bookmarkEnd w:id="0"/>
      <w:r w:rsidR="00141D82" w:rsidRPr="00141D82">
        <w:rPr>
          <w:rFonts w:ascii="Arial" w:hAnsi="Arial" w:cs="Arial"/>
          <w:sz w:val="22"/>
          <w:szCs w:val="22"/>
        </w:rPr>
        <w:t>eux (2) étudiants Congolais pour une durée de quatre (04) ans dans des grandes écoles au prorata de son taux de participation dans l’association.</w:t>
      </w:r>
    </w:p>
    <w:p w:rsidR="00E07E10" w:rsidRDefault="00E07E10" w:rsidP="006B0C8D">
      <w:pPr>
        <w:jc w:val="both"/>
        <w:rPr>
          <w:rFonts w:ascii="Arial" w:hAnsi="Arial" w:cs="Arial"/>
          <w:b/>
          <w:sz w:val="28"/>
          <w:szCs w:val="28"/>
        </w:rPr>
      </w:pPr>
    </w:p>
    <w:p w:rsidR="00E07E10" w:rsidRDefault="00E07E10" w:rsidP="00E07E10">
      <w:pPr>
        <w:numPr>
          <w:ilvl w:val="0"/>
          <w:numId w:val="18"/>
        </w:numPr>
        <w:ind w:left="851" w:hanging="425"/>
        <w:jc w:val="both"/>
        <w:rPr>
          <w:rFonts w:ascii="Arial" w:hAnsi="Arial" w:cs="Arial"/>
          <w:b/>
          <w:sz w:val="19"/>
          <w:szCs w:val="19"/>
        </w:rPr>
      </w:pPr>
      <w:r>
        <w:rPr>
          <w:rFonts w:ascii="Arial" w:hAnsi="Arial" w:cs="Arial"/>
          <w:b/>
          <w:sz w:val="19"/>
          <w:szCs w:val="19"/>
        </w:rPr>
        <w:t>FORMATION DU GROUPE CONTRACTEUR</w:t>
      </w:r>
    </w:p>
    <w:p w:rsidR="00E07E10" w:rsidRDefault="00E07E10" w:rsidP="00E07E10">
      <w:pPr>
        <w:ind w:left="851"/>
        <w:jc w:val="both"/>
        <w:rPr>
          <w:rFonts w:ascii="Arial" w:hAnsi="Arial" w:cs="Arial"/>
          <w:b/>
          <w:sz w:val="20"/>
          <w:szCs w:val="20"/>
        </w:rPr>
      </w:pPr>
    </w:p>
    <w:p w:rsidR="00A8056A" w:rsidRDefault="00A8056A" w:rsidP="00A8056A">
      <w:pPr>
        <w:ind w:left="851"/>
        <w:jc w:val="both"/>
        <w:rPr>
          <w:rFonts w:ascii="Arial" w:hAnsi="Arial" w:cs="Arial"/>
          <w:b/>
          <w:sz w:val="22"/>
          <w:szCs w:val="22"/>
        </w:rPr>
      </w:pPr>
      <w:r>
        <w:rPr>
          <w:rFonts w:ascii="Arial" w:hAnsi="Arial" w:cs="Arial"/>
          <w:sz w:val="22"/>
          <w:szCs w:val="22"/>
        </w:rPr>
        <w:t xml:space="preserve">Le groupe contracteur sera formé par </w:t>
      </w:r>
      <w:r>
        <w:rPr>
          <w:rFonts w:ascii="Arial" w:hAnsi="Arial" w:cs="Arial"/>
          <w:b/>
          <w:sz w:val="22"/>
          <w:szCs w:val="22"/>
        </w:rPr>
        <w:t>au moins trois (03) sociétés</w:t>
      </w:r>
      <w:r>
        <w:rPr>
          <w:rFonts w:ascii="Arial" w:hAnsi="Arial" w:cs="Arial"/>
          <w:sz w:val="22"/>
          <w:szCs w:val="22"/>
        </w:rPr>
        <w:t xml:space="preserve"> dont la SNPC qui sera titulaire du bloc </w:t>
      </w:r>
      <w:r w:rsidR="00C20C18">
        <w:rPr>
          <w:rFonts w:ascii="Arial" w:hAnsi="Arial" w:cs="Arial"/>
          <w:sz w:val="22"/>
          <w:szCs w:val="22"/>
        </w:rPr>
        <w:t>YOUBI</w:t>
      </w:r>
      <w:r>
        <w:rPr>
          <w:rFonts w:ascii="Arial" w:hAnsi="Arial" w:cs="Arial"/>
          <w:sz w:val="22"/>
          <w:szCs w:val="22"/>
        </w:rPr>
        <w:t>. Ainsi,</w:t>
      </w:r>
      <w:r>
        <w:rPr>
          <w:rFonts w:ascii="Arial" w:hAnsi="Arial" w:cs="Arial"/>
          <w:b/>
          <w:sz w:val="20"/>
          <w:szCs w:val="20"/>
        </w:rPr>
        <w:t xml:space="preserve"> au moins deux (02) sociétés</w:t>
      </w:r>
      <w:r>
        <w:rPr>
          <w:rFonts w:ascii="Arial" w:hAnsi="Arial" w:cs="Arial"/>
          <w:sz w:val="22"/>
          <w:szCs w:val="22"/>
        </w:rPr>
        <w:t xml:space="preserve"> qui accepteront de s’aligner sur les conditions économiques et fiscales de la meilleure offre seront retenues à l’issue du dépouillement pour compléter le groupe contracteur.</w:t>
      </w:r>
    </w:p>
    <w:p w:rsidR="00E07E10" w:rsidRDefault="00E07E10" w:rsidP="00A8056A">
      <w:pPr>
        <w:jc w:val="both"/>
        <w:rPr>
          <w:rFonts w:ascii="Arial" w:hAnsi="Arial" w:cs="Arial"/>
          <w:sz w:val="22"/>
          <w:szCs w:val="22"/>
        </w:rPr>
      </w:pPr>
    </w:p>
    <w:p w:rsidR="00E07E10" w:rsidRDefault="00E07E10" w:rsidP="00E07E10">
      <w:pPr>
        <w:ind w:left="851"/>
        <w:jc w:val="both"/>
        <w:rPr>
          <w:rFonts w:ascii="Arial" w:hAnsi="Arial" w:cs="Arial"/>
          <w:sz w:val="22"/>
          <w:szCs w:val="22"/>
        </w:rPr>
      </w:pPr>
      <w:r>
        <w:rPr>
          <w:rFonts w:ascii="Arial" w:hAnsi="Arial" w:cs="Arial"/>
          <w:sz w:val="22"/>
          <w:szCs w:val="22"/>
        </w:rPr>
        <w:t>Si une société retenue pour former le groupe contracteur vient à se retirer, la société qui vient immédiatement dans le classement issu du dépouillement la remplacera ; et ainsi de suite, jusqu’à avoir le nombre d’associés fixé dans ce cahier des charges pour former le groupe contracteur avec la SNPC.</w:t>
      </w:r>
    </w:p>
    <w:p w:rsidR="00E07E10" w:rsidRDefault="00E07E10" w:rsidP="00E07E10">
      <w:pPr>
        <w:ind w:left="851"/>
        <w:jc w:val="both"/>
        <w:rPr>
          <w:rFonts w:ascii="Arial" w:hAnsi="Arial" w:cs="Arial"/>
          <w:sz w:val="22"/>
          <w:szCs w:val="22"/>
        </w:rPr>
      </w:pPr>
      <w:r>
        <w:rPr>
          <w:rFonts w:ascii="Arial" w:hAnsi="Arial" w:cs="Arial"/>
          <w:sz w:val="22"/>
          <w:szCs w:val="22"/>
        </w:rPr>
        <w:lastRenderedPageBreak/>
        <w:t xml:space="preserve">Au cas où le nombre de sociétés </w:t>
      </w:r>
      <w:r w:rsidR="006E64A7">
        <w:rPr>
          <w:rFonts w:ascii="Arial" w:hAnsi="Arial" w:cs="Arial"/>
          <w:sz w:val="22"/>
          <w:szCs w:val="22"/>
        </w:rPr>
        <w:t>soumissionnaires</w:t>
      </w:r>
      <w:r>
        <w:rPr>
          <w:rFonts w:ascii="Arial" w:hAnsi="Arial" w:cs="Arial"/>
          <w:sz w:val="22"/>
          <w:szCs w:val="22"/>
        </w:rPr>
        <w:t xml:space="preserve"> ou restantes suite à un retrait ne permet pas d’atteindre le nombre d’associés fixés dans ce cahier de charge, les sociétés </w:t>
      </w:r>
      <w:r w:rsidR="006E64A7">
        <w:rPr>
          <w:rFonts w:ascii="Arial" w:hAnsi="Arial" w:cs="Arial"/>
          <w:sz w:val="22"/>
          <w:szCs w:val="22"/>
        </w:rPr>
        <w:t>soumissionnaires</w:t>
      </w:r>
      <w:r>
        <w:rPr>
          <w:rFonts w:ascii="Arial" w:hAnsi="Arial" w:cs="Arial"/>
          <w:sz w:val="22"/>
          <w:szCs w:val="22"/>
        </w:rPr>
        <w:t xml:space="preserve"> retenues dans le classement ou restantes à la suite d’un retrait constitueront le groupe contracteur.</w:t>
      </w:r>
    </w:p>
    <w:p w:rsidR="00E07E10" w:rsidRDefault="00E07E10" w:rsidP="00E07E10">
      <w:pPr>
        <w:ind w:left="851"/>
        <w:jc w:val="both"/>
        <w:rPr>
          <w:rFonts w:ascii="Arial" w:hAnsi="Arial" w:cs="Arial"/>
          <w:sz w:val="22"/>
          <w:szCs w:val="22"/>
        </w:rPr>
      </w:pPr>
    </w:p>
    <w:p w:rsidR="00E07E10" w:rsidRDefault="00E07E10" w:rsidP="00E07E10">
      <w:pPr>
        <w:ind w:left="851"/>
        <w:jc w:val="both"/>
        <w:rPr>
          <w:rFonts w:ascii="Arial" w:hAnsi="Arial" w:cs="Arial"/>
          <w:sz w:val="22"/>
          <w:szCs w:val="22"/>
        </w:rPr>
      </w:pPr>
      <w:r>
        <w:rPr>
          <w:rFonts w:ascii="Arial" w:hAnsi="Arial" w:cs="Arial"/>
          <w:sz w:val="22"/>
          <w:szCs w:val="22"/>
        </w:rPr>
        <w:t>Dès la sortie du classement final du dépouillement, les sociétés retenues pour former le groupe contracteur recevront une notification et elles se prononceront dans un délai de 15 jours à partir de la date de notification pour confirmer ou non leur participation dans le groupe contracteur. L’absence de réponse vaudra le refus de participer au groupe contracteur.</w:t>
      </w:r>
    </w:p>
    <w:p w:rsidR="00E07E10" w:rsidRDefault="00E07E10" w:rsidP="00E07E10">
      <w:pPr>
        <w:ind w:left="851"/>
        <w:jc w:val="both"/>
        <w:rPr>
          <w:rFonts w:ascii="Arial" w:hAnsi="Arial" w:cs="Arial"/>
          <w:sz w:val="22"/>
          <w:szCs w:val="22"/>
        </w:rPr>
      </w:pPr>
    </w:p>
    <w:p w:rsidR="00E07E10" w:rsidRDefault="00E07E10" w:rsidP="00E07E10">
      <w:pPr>
        <w:numPr>
          <w:ilvl w:val="0"/>
          <w:numId w:val="18"/>
        </w:numPr>
        <w:ind w:left="851" w:hanging="425"/>
        <w:jc w:val="both"/>
        <w:rPr>
          <w:rFonts w:ascii="Arial" w:hAnsi="Arial" w:cs="Arial"/>
          <w:sz w:val="19"/>
          <w:szCs w:val="19"/>
        </w:rPr>
      </w:pPr>
      <w:r>
        <w:rPr>
          <w:rFonts w:ascii="Arial" w:hAnsi="Arial" w:cs="Arial"/>
          <w:b/>
          <w:sz w:val="19"/>
          <w:szCs w:val="19"/>
        </w:rPr>
        <w:t>DEFINITION DES PARTICIPATIONS DES MEMBRES DU GROUPE CONTRACTEUR</w:t>
      </w:r>
    </w:p>
    <w:p w:rsidR="00E07E10" w:rsidRDefault="00E07E10" w:rsidP="00E07E10">
      <w:pPr>
        <w:pStyle w:val="ListParagraph"/>
        <w:jc w:val="both"/>
        <w:rPr>
          <w:rFonts w:ascii="Arial" w:hAnsi="Arial" w:cs="Arial"/>
          <w:sz w:val="16"/>
          <w:szCs w:val="16"/>
        </w:rPr>
      </w:pPr>
    </w:p>
    <w:p w:rsidR="00E07E10" w:rsidRDefault="00E07E10" w:rsidP="00E07E10">
      <w:pPr>
        <w:pStyle w:val="ListParagraph"/>
        <w:ind w:left="851"/>
        <w:jc w:val="both"/>
        <w:rPr>
          <w:rFonts w:ascii="Arial" w:hAnsi="Arial" w:cs="Arial"/>
          <w:sz w:val="22"/>
          <w:szCs w:val="22"/>
        </w:rPr>
      </w:pPr>
      <w:r>
        <w:rPr>
          <w:rFonts w:ascii="Arial" w:hAnsi="Arial" w:cs="Arial"/>
          <w:sz w:val="22"/>
          <w:szCs w:val="22"/>
        </w:rPr>
        <w:t>Les sociétés constituant le groupe contracteur</w:t>
      </w:r>
      <w:r w:rsidR="00C20C18">
        <w:rPr>
          <w:rFonts w:ascii="Arial" w:hAnsi="Arial" w:cs="Arial"/>
          <w:sz w:val="22"/>
          <w:szCs w:val="22"/>
        </w:rPr>
        <w:t xml:space="preserve"> du bloc YOUBI</w:t>
      </w:r>
      <w:r>
        <w:rPr>
          <w:rFonts w:ascii="Arial" w:hAnsi="Arial" w:cs="Arial"/>
          <w:sz w:val="22"/>
          <w:szCs w:val="22"/>
        </w:rPr>
        <w:t>, à l’exception de la SNPC, détermineront de façon concertée leurs participations dans l’association. A défaut, elles se conformeront à une répartition définie par le Congo.</w:t>
      </w:r>
    </w:p>
    <w:p w:rsidR="00E07E10" w:rsidRDefault="00E07E10" w:rsidP="00E07E10">
      <w:pPr>
        <w:pStyle w:val="ListParagraph"/>
        <w:jc w:val="both"/>
        <w:rPr>
          <w:rFonts w:ascii="Arial" w:hAnsi="Arial" w:cs="Arial"/>
          <w:sz w:val="28"/>
          <w:szCs w:val="28"/>
        </w:rPr>
      </w:pPr>
    </w:p>
    <w:p w:rsidR="00E07E10" w:rsidRDefault="00E07E10" w:rsidP="00E07E10">
      <w:pPr>
        <w:numPr>
          <w:ilvl w:val="0"/>
          <w:numId w:val="18"/>
        </w:numPr>
        <w:ind w:left="851" w:hanging="425"/>
        <w:jc w:val="both"/>
        <w:rPr>
          <w:rFonts w:ascii="Arial" w:hAnsi="Arial" w:cs="Arial"/>
          <w:b/>
          <w:sz w:val="22"/>
          <w:szCs w:val="22"/>
        </w:rPr>
      </w:pPr>
      <w:r>
        <w:rPr>
          <w:rFonts w:ascii="Arial" w:hAnsi="Arial" w:cs="Arial"/>
          <w:b/>
          <w:sz w:val="19"/>
          <w:szCs w:val="19"/>
        </w:rPr>
        <w:t>CONDITIONS TECHNIQUES :</w:t>
      </w:r>
      <w:r>
        <w:rPr>
          <w:rFonts w:ascii="Arial" w:hAnsi="Arial" w:cs="Arial"/>
          <w:sz w:val="22"/>
          <w:szCs w:val="22"/>
        </w:rPr>
        <w:t xml:space="preserve"> Il est exigé aux </w:t>
      </w:r>
      <w:r w:rsidR="00E30DC4">
        <w:rPr>
          <w:rFonts w:ascii="Arial" w:hAnsi="Arial" w:cs="Arial"/>
          <w:sz w:val="22"/>
          <w:szCs w:val="22"/>
        </w:rPr>
        <w:t>soumissionnaires</w:t>
      </w:r>
      <w:r>
        <w:rPr>
          <w:rFonts w:ascii="Arial" w:hAnsi="Arial" w:cs="Arial"/>
          <w:sz w:val="22"/>
          <w:szCs w:val="22"/>
        </w:rPr>
        <w:t xml:space="preserve"> de fournir les études</w:t>
      </w:r>
      <w:r w:rsidR="005C50D5">
        <w:rPr>
          <w:rFonts w:ascii="Arial" w:hAnsi="Arial" w:cs="Arial"/>
          <w:sz w:val="22"/>
          <w:szCs w:val="22"/>
        </w:rPr>
        <w:t xml:space="preserve"> </w:t>
      </w:r>
      <w:r w:rsidR="00FB0D46">
        <w:rPr>
          <w:rFonts w:ascii="Arial" w:hAnsi="Arial" w:cs="Arial"/>
          <w:sz w:val="22"/>
          <w:szCs w:val="22"/>
        </w:rPr>
        <w:t xml:space="preserve">d’évaluation </w:t>
      </w:r>
      <w:r w:rsidR="00CF5818">
        <w:rPr>
          <w:rFonts w:ascii="Arial" w:hAnsi="Arial" w:cs="Arial"/>
          <w:sz w:val="22"/>
          <w:szCs w:val="22"/>
        </w:rPr>
        <w:t xml:space="preserve">préliminaire </w:t>
      </w:r>
      <w:r w:rsidR="00FB0D46">
        <w:rPr>
          <w:rFonts w:ascii="Arial" w:hAnsi="Arial" w:cs="Arial"/>
          <w:sz w:val="22"/>
          <w:szCs w:val="22"/>
        </w:rPr>
        <w:t>du bloc Y</w:t>
      </w:r>
      <w:r w:rsidR="00C20C18">
        <w:rPr>
          <w:rFonts w:ascii="Arial" w:hAnsi="Arial" w:cs="Arial"/>
          <w:sz w:val="22"/>
          <w:szCs w:val="22"/>
        </w:rPr>
        <w:t>OUBI</w:t>
      </w:r>
      <w:r>
        <w:rPr>
          <w:rFonts w:ascii="Arial" w:hAnsi="Arial" w:cs="Arial"/>
          <w:sz w:val="22"/>
          <w:szCs w:val="22"/>
        </w:rPr>
        <w:t xml:space="preserve"> et de proposer un programme minimum des travaux par période de validité du titre minier sur le bloc :</w:t>
      </w:r>
    </w:p>
    <w:p w:rsidR="00E07E10" w:rsidRDefault="00E07E10" w:rsidP="00E07E10">
      <w:pPr>
        <w:ind w:left="1080"/>
        <w:jc w:val="both"/>
        <w:rPr>
          <w:rFonts w:ascii="Arial" w:hAnsi="Arial" w:cs="Arial"/>
          <w:sz w:val="16"/>
          <w:szCs w:val="16"/>
        </w:rPr>
      </w:pPr>
    </w:p>
    <w:p w:rsidR="00E07E10" w:rsidRDefault="005C50D5" w:rsidP="00E07E10">
      <w:pPr>
        <w:pStyle w:val="ListParagraph"/>
        <w:numPr>
          <w:ilvl w:val="2"/>
          <w:numId w:val="18"/>
        </w:numPr>
        <w:ind w:left="1560"/>
        <w:jc w:val="both"/>
        <w:rPr>
          <w:rFonts w:ascii="Arial" w:hAnsi="Arial" w:cs="Arial"/>
          <w:b/>
          <w:sz w:val="20"/>
          <w:szCs w:val="20"/>
        </w:rPr>
      </w:pPr>
      <w:r>
        <w:rPr>
          <w:rFonts w:ascii="Arial" w:hAnsi="Arial" w:cs="Arial"/>
          <w:b/>
          <w:sz w:val="18"/>
          <w:szCs w:val="18"/>
        </w:rPr>
        <w:t xml:space="preserve">EVALUATION DU BLOC </w:t>
      </w:r>
      <w:r w:rsidR="00E07E10">
        <w:rPr>
          <w:rFonts w:ascii="Arial" w:hAnsi="Arial" w:cs="Arial"/>
          <w:b/>
          <w:sz w:val="18"/>
          <w:szCs w:val="18"/>
        </w:rPr>
        <w:t>:</w:t>
      </w:r>
      <w:r>
        <w:rPr>
          <w:rFonts w:ascii="Arial" w:hAnsi="Arial" w:cs="Arial"/>
          <w:b/>
          <w:sz w:val="18"/>
          <w:szCs w:val="18"/>
        </w:rPr>
        <w:t xml:space="preserve"> </w:t>
      </w:r>
      <w:r w:rsidR="00E07E10">
        <w:rPr>
          <w:rFonts w:ascii="Arial" w:hAnsi="Arial" w:cs="Arial"/>
          <w:sz w:val="22"/>
          <w:szCs w:val="22"/>
        </w:rPr>
        <w:t xml:space="preserve">Un rapport synthèse des études d’évaluation et de prospectivité du bloc par chaque </w:t>
      </w:r>
      <w:r w:rsidR="006E64A7">
        <w:rPr>
          <w:rFonts w:ascii="Arial" w:hAnsi="Arial" w:cs="Arial"/>
          <w:sz w:val="22"/>
          <w:szCs w:val="22"/>
        </w:rPr>
        <w:t>soumissionnaire</w:t>
      </w:r>
      <w:r w:rsidR="00E07E10">
        <w:rPr>
          <w:rFonts w:ascii="Arial" w:hAnsi="Arial" w:cs="Arial"/>
          <w:sz w:val="22"/>
          <w:szCs w:val="22"/>
        </w:rPr>
        <w:t xml:space="preserve"> est exigé dans le cadre du dossier technique. Cette synthèse doit comprendre essentiellement :</w:t>
      </w:r>
    </w:p>
    <w:p w:rsidR="00E07E10" w:rsidRDefault="00E07E10" w:rsidP="00E07E10">
      <w:pPr>
        <w:pStyle w:val="ListParagraph"/>
        <w:ind w:left="1560"/>
        <w:jc w:val="both"/>
        <w:rPr>
          <w:rFonts w:ascii="Arial" w:hAnsi="Arial" w:cs="Arial"/>
          <w:b/>
          <w:sz w:val="16"/>
          <w:szCs w:val="16"/>
        </w:rPr>
      </w:pPr>
    </w:p>
    <w:p w:rsidR="00E07E10" w:rsidRDefault="00CF5818" w:rsidP="00E07E10">
      <w:pPr>
        <w:pStyle w:val="ListParagraph"/>
        <w:numPr>
          <w:ilvl w:val="0"/>
          <w:numId w:val="38"/>
        </w:numPr>
        <w:ind w:left="1985"/>
        <w:jc w:val="both"/>
        <w:rPr>
          <w:rFonts w:ascii="Arial" w:hAnsi="Arial" w:cs="Arial"/>
          <w:sz w:val="22"/>
          <w:szCs w:val="22"/>
        </w:rPr>
      </w:pPr>
      <w:r>
        <w:rPr>
          <w:rFonts w:ascii="Arial" w:hAnsi="Arial" w:cs="Arial"/>
          <w:sz w:val="22"/>
          <w:szCs w:val="22"/>
        </w:rPr>
        <w:t>La synthèse des études de la prospectivité</w:t>
      </w:r>
      <w:r w:rsidR="00E07E10">
        <w:rPr>
          <w:rFonts w:ascii="Arial" w:hAnsi="Arial" w:cs="Arial"/>
          <w:sz w:val="22"/>
          <w:szCs w:val="22"/>
        </w:rPr>
        <w:t xml:space="preserve"> </w:t>
      </w:r>
      <w:r w:rsidR="00FB0D46">
        <w:rPr>
          <w:rFonts w:ascii="Arial" w:hAnsi="Arial" w:cs="Arial"/>
          <w:sz w:val="22"/>
          <w:szCs w:val="22"/>
        </w:rPr>
        <w:t>du bloc Y</w:t>
      </w:r>
      <w:r w:rsidR="00C20C18">
        <w:rPr>
          <w:rFonts w:ascii="Arial" w:hAnsi="Arial" w:cs="Arial"/>
          <w:sz w:val="22"/>
          <w:szCs w:val="22"/>
        </w:rPr>
        <w:t>OUBI</w:t>
      </w:r>
      <w:r w:rsidR="00E07E10">
        <w:rPr>
          <w:rFonts w:ascii="Arial" w:hAnsi="Arial" w:cs="Arial"/>
          <w:sz w:val="22"/>
          <w:szCs w:val="22"/>
        </w:rPr>
        <w:t>,</w:t>
      </w:r>
    </w:p>
    <w:p w:rsidR="00E07E10" w:rsidRDefault="00E07E10" w:rsidP="00E07E10">
      <w:pPr>
        <w:pStyle w:val="ListParagraph"/>
        <w:numPr>
          <w:ilvl w:val="0"/>
          <w:numId w:val="38"/>
        </w:numPr>
        <w:ind w:left="1985"/>
        <w:jc w:val="both"/>
        <w:rPr>
          <w:rFonts w:ascii="Arial" w:hAnsi="Arial" w:cs="Arial"/>
          <w:sz w:val="22"/>
          <w:szCs w:val="22"/>
        </w:rPr>
      </w:pPr>
      <w:r>
        <w:rPr>
          <w:rFonts w:ascii="Arial" w:hAnsi="Arial" w:cs="Arial"/>
          <w:sz w:val="22"/>
          <w:szCs w:val="22"/>
        </w:rPr>
        <w:t>L</w:t>
      </w:r>
      <w:r w:rsidR="00E30DC4">
        <w:rPr>
          <w:rFonts w:ascii="Arial" w:hAnsi="Arial" w:cs="Arial"/>
          <w:sz w:val="22"/>
          <w:szCs w:val="22"/>
        </w:rPr>
        <w:t>es résultats et les conclusions.</w:t>
      </w:r>
    </w:p>
    <w:p w:rsidR="00E07E10" w:rsidRDefault="00E07E10" w:rsidP="00E07E10">
      <w:pPr>
        <w:pStyle w:val="ListParagraph"/>
        <w:ind w:left="1418" w:hanging="567"/>
        <w:jc w:val="both"/>
        <w:rPr>
          <w:rFonts w:ascii="Arial" w:hAnsi="Arial" w:cs="Arial"/>
          <w:sz w:val="20"/>
          <w:szCs w:val="20"/>
        </w:rPr>
      </w:pPr>
    </w:p>
    <w:p w:rsidR="00E07E10" w:rsidRDefault="00E07E10" w:rsidP="00E07E10">
      <w:pPr>
        <w:pStyle w:val="ListParagraph"/>
        <w:numPr>
          <w:ilvl w:val="0"/>
          <w:numId w:val="25"/>
        </w:numPr>
        <w:ind w:left="1560"/>
        <w:jc w:val="both"/>
        <w:rPr>
          <w:rFonts w:ascii="Arial" w:hAnsi="Arial" w:cs="Arial"/>
          <w:sz w:val="22"/>
          <w:szCs w:val="22"/>
        </w:rPr>
      </w:pPr>
      <w:r>
        <w:rPr>
          <w:rFonts w:ascii="Arial" w:hAnsi="Arial" w:cs="Arial"/>
          <w:b/>
          <w:sz w:val="19"/>
          <w:szCs w:val="19"/>
        </w:rPr>
        <w:t>PROGRAMME MINIMUM DES TRAVAUX :</w:t>
      </w:r>
      <w:r w:rsidR="005C50D5">
        <w:rPr>
          <w:rFonts w:ascii="Arial" w:hAnsi="Arial" w:cs="Arial"/>
          <w:b/>
          <w:sz w:val="19"/>
          <w:szCs w:val="19"/>
        </w:rPr>
        <w:t xml:space="preserve"> </w:t>
      </w:r>
      <w:r>
        <w:rPr>
          <w:rFonts w:ascii="Arial" w:hAnsi="Arial" w:cs="Arial"/>
          <w:sz w:val="22"/>
          <w:szCs w:val="22"/>
        </w:rPr>
        <w:t>Un programme minimum des</w:t>
      </w:r>
      <w:r w:rsidR="005C50D5">
        <w:rPr>
          <w:rFonts w:ascii="Arial" w:hAnsi="Arial" w:cs="Arial"/>
          <w:sz w:val="22"/>
          <w:szCs w:val="22"/>
        </w:rPr>
        <w:t xml:space="preserve"> </w:t>
      </w:r>
      <w:r w:rsidR="00FB0D46">
        <w:rPr>
          <w:rFonts w:ascii="Arial" w:hAnsi="Arial" w:cs="Arial"/>
          <w:sz w:val="22"/>
          <w:szCs w:val="22"/>
        </w:rPr>
        <w:t>travaux sur le bloc Y</w:t>
      </w:r>
      <w:r w:rsidR="0080081C">
        <w:rPr>
          <w:rFonts w:ascii="Arial" w:hAnsi="Arial" w:cs="Arial"/>
          <w:sz w:val="22"/>
          <w:szCs w:val="22"/>
        </w:rPr>
        <w:t>OUBI</w:t>
      </w:r>
      <w:r w:rsidR="00FB0D46">
        <w:rPr>
          <w:rFonts w:ascii="Arial" w:hAnsi="Arial" w:cs="Arial"/>
          <w:sz w:val="22"/>
          <w:szCs w:val="22"/>
        </w:rPr>
        <w:t xml:space="preserve"> </w:t>
      </w:r>
      <w:r>
        <w:rPr>
          <w:rFonts w:ascii="Arial" w:hAnsi="Arial" w:cs="Arial"/>
          <w:sz w:val="22"/>
          <w:szCs w:val="22"/>
        </w:rPr>
        <w:t>est exigé sur les bases ci-après :</w:t>
      </w:r>
    </w:p>
    <w:p w:rsidR="00E07E10" w:rsidRDefault="00E07E10" w:rsidP="00E07E10">
      <w:pPr>
        <w:pStyle w:val="ListParagraph"/>
        <w:ind w:left="1418"/>
        <w:jc w:val="both"/>
        <w:rPr>
          <w:rFonts w:ascii="Arial" w:hAnsi="Arial" w:cs="Arial"/>
          <w:sz w:val="16"/>
          <w:szCs w:val="16"/>
        </w:rPr>
      </w:pPr>
    </w:p>
    <w:p w:rsidR="00E07E10" w:rsidRDefault="00E07E10" w:rsidP="00E07E10">
      <w:pPr>
        <w:pStyle w:val="ListParagraph"/>
        <w:numPr>
          <w:ilvl w:val="0"/>
          <w:numId w:val="39"/>
        </w:numPr>
        <w:ind w:left="1985"/>
        <w:jc w:val="both"/>
        <w:rPr>
          <w:rFonts w:ascii="Arial" w:hAnsi="Arial" w:cs="Arial"/>
          <w:b/>
          <w:sz w:val="19"/>
          <w:szCs w:val="19"/>
        </w:rPr>
      </w:pPr>
      <w:r>
        <w:rPr>
          <w:rFonts w:ascii="Arial" w:hAnsi="Arial" w:cs="Arial"/>
          <w:b/>
          <w:sz w:val="19"/>
          <w:szCs w:val="19"/>
        </w:rPr>
        <w:t>Première période (4 ans) </w:t>
      </w:r>
    </w:p>
    <w:p w:rsidR="00E07E10" w:rsidRDefault="00E07E10" w:rsidP="00E07E10">
      <w:pPr>
        <w:jc w:val="both"/>
        <w:rPr>
          <w:rFonts w:ascii="Arial" w:hAnsi="Arial" w:cs="Arial"/>
          <w:b/>
          <w:sz w:val="19"/>
          <w:szCs w:val="19"/>
        </w:rPr>
      </w:pPr>
    </w:p>
    <w:p w:rsidR="00E07E10" w:rsidRDefault="00E07E10" w:rsidP="00E07E10">
      <w:pPr>
        <w:ind w:left="1080"/>
        <w:jc w:val="both"/>
        <w:rPr>
          <w:rFonts w:ascii="Arial" w:hAnsi="Arial" w:cs="Arial"/>
          <w:b/>
          <w:sz w:val="2"/>
          <w:szCs w:val="2"/>
        </w:rPr>
      </w:pPr>
    </w:p>
    <w:p w:rsidR="00E07E10" w:rsidRDefault="00E07E10" w:rsidP="00E07E10">
      <w:pPr>
        <w:pStyle w:val="ListParagraph"/>
        <w:numPr>
          <w:ilvl w:val="0"/>
          <w:numId w:val="40"/>
        </w:numPr>
        <w:ind w:left="2268" w:hanging="283"/>
        <w:jc w:val="both"/>
        <w:rPr>
          <w:rFonts w:ascii="Arial" w:hAnsi="Arial" w:cs="Arial"/>
          <w:sz w:val="22"/>
          <w:szCs w:val="22"/>
        </w:rPr>
      </w:pPr>
      <w:r>
        <w:rPr>
          <w:rFonts w:ascii="Arial" w:hAnsi="Arial" w:cs="Arial"/>
          <w:sz w:val="22"/>
          <w:szCs w:val="22"/>
        </w:rPr>
        <w:t>Acquisition sismique 3D</w:t>
      </w:r>
      <w:r w:rsidR="00E30DC4">
        <w:rPr>
          <w:rFonts w:ascii="Arial" w:hAnsi="Arial" w:cs="Arial"/>
          <w:sz w:val="22"/>
          <w:szCs w:val="22"/>
        </w:rPr>
        <w:t>*</w:t>
      </w:r>
      <w:r>
        <w:rPr>
          <w:rFonts w:ascii="Arial" w:hAnsi="Arial" w:cs="Arial"/>
          <w:sz w:val="22"/>
          <w:szCs w:val="22"/>
        </w:rPr>
        <w:t>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5C50D5">
        <w:rPr>
          <w:rFonts w:ascii="Arial" w:hAnsi="Arial" w:cs="Arial"/>
          <w:sz w:val="22"/>
          <w:szCs w:val="22"/>
        </w:rPr>
        <w:t xml:space="preserve">            </w:t>
      </w:r>
      <w:r>
        <w:rPr>
          <w:rFonts w:ascii="Arial" w:hAnsi="Arial" w:cs="Arial"/>
          <w:sz w:val="22"/>
          <w:szCs w:val="22"/>
        </w:rPr>
        <w:t>:…Km2.</w:t>
      </w:r>
    </w:p>
    <w:p w:rsidR="00657BCD" w:rsidRDefault="00B209FE" w:rsidP="00657BCD">
      <w:pPr>
        <w:pStyle w:val="ListParagraph"/>
        <w:numPr>
          <w:ilvl w:val="0"/>
          <w:numId w:val="41"/>
        </w:numPr>
        <w:ind w:left="2268" w:hanging="283"/>
        <w:jc w:val="both"/>
        <w:rPr>
          <w:rFonts w:ascii="Arial" w:hAnsi="Arial" w:cs="Arial"/>
          <w:sz w:val="22"/>
          <w:szCs w:val="22"/>
        </w:rPr>
      </w:pPr>
      <w:r>
        <w:rPr>
          <w:rFonts w:ascii="Arial" w:hAnsi="Arial" w:cs="Arial"/>
          <w:sz w:val="22"/>
          <w:szCs w:val="22"/>
        </w:rPr>
        <w:t>Forage ferme</w:t>
      </w:r>
      <w:r w:rsidR="00E07E10">
        <w:rPr>
          <w:rFonts w:ascii="Arial" w:hAnsi="Arial" w:cs="Arial"/>
          <w:sz w:val="22"/>
          <w:szCs w:val="22"/>
        </w:rPr>
        <w:t> </w:t>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657BCD">
        <w:rPr>
          <w:rFonts w:ascii="Arial" w:hAnsi="Arial" w:cs="Arial"/>
          <w:sz w:val="28"/>
          <w:szCs w:val="28"/>
        </w:rPr>
        <w:sym w:font="Symbol" w:char="F0B3"/>
      </w:r>
      <w:r w:rsidR="00657BCD">
        <w:rPr>
          <w:rFonts w:ascii="Arial" w:hAnsi="Arial" w:cs="Arial"/>
          <w:sz w:val="22"/>
          <w:szCs w:val="22"/>
        </w:rPr>
        <w:t xml:space="preserve"> 1 Puits.</w:t>
      </w:r>
    </w:p>
    <w:p w:rsidR="00E07E10" w:rsidRDefault="00E07E10" w:rsidP="00E07E10">
      <w:pPr>
        <w:ind w:left="1985"/>
        <w:jc w:val="both"/>
        <w:rPr>
          <w:rFonts w:ascii="Arial" w:hAnsi="Arial" w:cs="Arial"/>
          <w:sz w:val="16"/>
          <w:szCs w:val="16"/>
        </w:rPr>
      </w:pPr>
    </w:p>
    <w:p w:rsidR="00E07E10" w:rsidRDefault="00E07E10" w:rsidP="00E07E10">
      <w:pPr>
        <w:pStyle w:val="ListParagraph"/>
        <w:numPr>
          <w:ilvl w:val="0"/>
          <w:numId w:val="39"/>
        </w:numPr>
        <w:ind w:left="1985"/>
        <w:jc w:val="both"/>
        <w:rPr>
          <w:rFonts w:ascii="Arial" w:hAnsi="Arial" w:cs="Arial"/>
          <w:b/>
          <w:sz w:val="19"/>
          <w:szCs w:val="19"/>
        </w:rPr>
      </w:pPr>
      <w:r>
        <w:rPr>
          <w:rFonts w:ascii="Arial" w:hAnsi="Arial" w:cs="Arial"/>
          <w:b/>
          <w:sz w:val="19"/>
          <w:szCs w:val="19"/>
        </w:rPr>
        <w:t>Deuxième période (3 ans) :</w:t>
      </w:r>
    </w:p>
    <w:p w:rsidR="00E07E10" w:rsidRDefault="00170BA1" w:rsidP="00E07E10">
      <w:pPr>
        <w:pStyle w:val="ListParagraph"/>
        <w:numPr>
          <w:ilvl w:val="0"/>
          <w:numId w:val="40"/>
        </w:numPr>
        <w:ind w:left="2268" w:hanging="283"/>
        <w:jc w:val="both"/>
        <w:rPr>
          <w:rFonts w:ascii="Arial" w:hAnsi="Arial" w:cs="Arial"/>
          <w:sz w:val="22"/>
          <w:szCs w:val="22"/>
        </w:rPr>
      </w:pPr>
      <w:r>
        <w:rPr>
          <w:rFonts w:ascii="Arial" w:hAnsi="Arial" w:cs="Arial"/>
          <w:sz w:val="22"/>
          <w:szCs w:val="22"/>
        </w:rPr>
        <w:t>Forage ferme</w:t>
      </w:r>
      <w:r w:rsidR="00E07E10">
        <w:rPr>
          <w:rFonts w:ascii="Arial" w:hAnsi="Arial" w:cs="Arial"/>
          <w:sz w:val="22"/>
          <w:szCs w:val="22"/>
        </w:rPr>
        <w:t> </w:t>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t xml:space="preserve">: </w:t>
      </w:r>
      <w:r w:rsidR="00E07E10">
        <w:rPr>
          <w:rFonts w:ascii="Arial" w:hAnsi="Arial" w:cs="Arial"/>
          <w:sz w:val="28"/>
          <w:szCs w:val="28"/>
        </w:rPr>
        <w:sym w:font="Symbol" w:char="00B3"/>
      </w:r>
      <w:r w:rsidR="00E07E10">
        <w:rPr>
          <w:rFonts w:ascii="Arial" w:hAnsi="Arial" w:cs="Arial"/>
          <w:sz w:val="22"/>
          <w:szCs w:val="22"/>
        </w:rPr>
        <w:t xml:space="preserve"> 1 Puits.</w:t>
      </w:r>
    </w:p>
    <w:p w:rsidR="00E07E10" w:rsidRDefault="00E07E10" w:rsidP="00E07E10">
      <w:pPr>
        <w:ind w:left="1080"/>
        <w:jc w:val="both"/>
        <w:rPr>
          <w:rFonts w:ascii="Arial" w:hAnsi="Arial" w:cs="Arial"/>
          <w:b/>
          <w:sz w:val="16"/>
          <w:szCs w:val="16"/>
        </w:rPr>
      </w:pPr>
    </w:p>
    <w:p w:rsidR="00E07E10" w:rsidRDefault="00E07E10" w:rsidP="00E07E10">
      <w:pPr>
        <w:pStyle w:val="ListParagraph"/>
        <w:numPr>
          <w:ilvl w:val="0"/>
          <w:numId w:val="39"/>
        </w:numPr>
        <w:ind w:left="1985"/>
        <w:jc w:val="both"/>
        <w:rPr>
          <w:rFonts w:ascii="Arial" w:hAnsi="Arial" w:cs="Arial"/>
          <w:b/>
          <w:sz w:val="19"/>
          <w:szCs w:val="19"/>
        </w:rPr>
      </w:pPr>
      <w:r>
        <w:rPr>
          <w:rFonts w:ascii="Arial" w:hAnsi="Arial" w:cs="Arial"/>
          <w:b/>
          <w:sz w:val="19"/>
          <w:szCs w:val="19"/>
        </w:rPr>
        <w:t>Troisième période (3 ans) :</w:t>
      </w:r>
    </w:p>
    <w:p w:rsidR="00E07E10" w:rsidRDefault="00170BA1" w:rsidP="00E07E10">
      <w:pPr>
        <w:pStyle w:val="ListParagraph"/>
        <w:numPr>
          <w:ilvl w:val="0"/>
          <w:numId w:val="40"/>
        </w:numPr>
        <w:ind w:left="2268" w:hanging="283"/>
        <w:jc w:val="both"/>
        <w:rPr>
          <w:rFonts w:ascii="Arial" w:hAnsi="Arial" w:cs="Arial"/>
          <w:sz w:val="22"/>
          <w:szCs w:val="22"/>
        </w:rPr>
      </w:pPr>
      <w:r>
        <w:rPr>
          <w:rFonts w:ascii="Arial" w:hAnsi="Arial" w:cs="Arial"/>
          <w:sz w:val="22"/>
          <w:szCs w:val="22"/>
        </w:rPr>
        <w:t>Forage ferme</w:t>
      </w:r>
      <w:r w:rsidR="00E07E10">
        <w:rPr>
          <w:rFonts w:ascii="Arial" w:hAnsi="Arial" w:cs="Arial"/>
          <w:sz w:val="22"/>
          <w:szCs w:val="22"/>
        </w:rPr>
        <w:t> </w:t>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r>
      <w:r w:rsidR="00E07E10">
        <w:rPr>
          <w:rFonts w:ascii="Arial" w:hAnsi="Arial" w:cs="Arial"/>
          <w:sz w:val="22"/>
          <w:szCs w:val="22"/>
        </w:rPr>
        <w:tab/>
        <w:t xml:space="preserve">: </w:t>
      </w:r>
      <w:r w:rsidR="00E07E10">
        <w:rPr>
          <w:rFonts w:ascii="Arial" w:hAnsi="Arial" w:cs="Arial"/>
          <w:sz w:val="28"/>
          <w:szCs w:val="28"/>
        </w:rPr>
        <w:sym w:font="Symbol" w:char="00B3"/>
      </w:r>
      <w:r w:rsidR="00E07E10">
        <w:rPr>
          <w:rFonts w:ascii="Arial" w:hAnsi="Arial" w:cs="Arial"/>
          <w:sz w:val="22"/>
          <w:szCs w:val="22"/>
        </w:rPr>
        <w:t xml:space="preserve"> 1 Puits.</w:t>
      </w:r>
    </w:p>
    <w:p w:rsidR="00E30DC4" w:rsidRDefault="00E30DC4" w:rsidP="00E30DC4">
      <w:pPr>
        <w:jc w:val="both"/>
        <w:rPr>
          <w:rFonts w:ascii="Arial" w:hAnsi="Arial" w:cs="Arial"/>
          <w:sz w:val="22"/>
          <w:szCs w:val="22"/>
        </w:rPr>
      </w:pPr>
    </w:p>
    <w:p w:rsidR="00E30DC4" w:rsidRPr="006B0C8D" w:rsidRDefault="00E30DC4" w:rsidP="00E30DC4">
      <w:pPr>
        <w:jc w:val="both"/>
        <w:rPr>
          <w:rFonts w:ascii="Arial" w:hAnsi="Arial" w:cs="Arial"/>
          <w:b/>
          <w:sz w:val="22"/>
          <w:szCs w:val="22"/>
          <w:u w:val="single"/>
        </w:rPr>
      </w:pPr>
      <w:r w:rsidRPr="006B0C8D">
        <w:rPr>
          <w:rFonts w:ascii="Arial" w:hAnsi="Arial" w:cs="Arial"/>
          <w:b/>
          <w:sz w:val="22"/>
          <w:szCs w:val="22"/>
          <w:u w:val="single"/>
        </w:rPr>
        <w:t xml:space="preserve">*Le Congo accordera une notation particulière aux entreprises qui accepteront de soutenir le projet régional d’acquisition Sismique 3D de la SNPC en mer peu profonde. </w:t>
      </w:r>
    </w:p>
    <w:p w:rsidR="00C20C18" w:rsidRDefault="00C20C18" w:rsidP="00E30DC4">
      <w:pPr>
        <w:jc w:val="both"/>
        <w:rPr>
          <w:rFonts w:ascii="Arial" w:hAnsi="Arial" w:cs="Arial"/>
          <w:b/>
          <w:sz w:val="22"/>
          <w:szCs w:val="22"/>
          <w:u w:val="single"/>
        </w:rPr>
      </w:pPr>
    </w:p>
    <w:p w:rsidR="00E30DC4" w:rsidRPr="006B0C8D" w:rsidRDefault="00E30DC4" w:rsidP="00E30DC4">
      <w:pPr>
        <w:jc w:val="both"/>
        <w:rPr>
          <w:rFonts w:ascii="Arial" w:hAnsi="Arial" w:cs="Arial"/>
          <w:b/>
          <w:sz w:val="22"/>
          <w:szCs w:val="22"/>
          <w:u w:val="single"/>
        </w:rPr>
      </w:pPr>
      <w:r w:rsidRPr="006B0C8D">
        <w:rPr>
          <w:rFonts w:ascii="Arial" w:hAnsi="Arial" w:cs="Arial"/>
          <w:b/>
          <w:sz w:val="22"/>
          <w:szCs w:val="22"/>
          <w:u w:val="single"/>
        </w:rPr>
        <w:t>La participation de l’entreprise à ce projet d’acquisition sismique sur un bloc qui lui aura été attribué viendra en déduction de ses obligations de travaux sismiques 3D sur le bloc considéré en mer peu profonde.</w:t>
      </w:r>
    </w:p>
    <w:p w:rsidR="00E30DC4" w:rsidRPr="006B0C8D" w:rsidRDefault="00E30DC4" w:rsidP="00E30DC4">
      <w:pPr>
        <w:jc w:val="both"/>
        <w:rPr>
          <w:rFonts w:ascii="Arial" w:hAnsi="Arial" w:cs="Arial"/>
          <w:b/>
          <w:sz w:val="22"/>
          <w:szCs w:val="22"/>
          <w:u w:val="single"/>
        </w:rPr>
      </w:pPr>
    </w:p>
    <w:p w:rsidR="00E07E10" w:rsidRDefault="00E07E10" w:rsidP="00E07E10">
      <w:pPr>
        <w:jc w:val="both"/>
        <w:rPr>
          <w:rFonts w:ascii="Arial" w:hAnsi="Arial" w:cs="Arial"/>
          <w:sz w:val="28"/>
          <w:szCs w:val="28"/>
        </w:rPr>
      </w:pPr>
    </w:p>
    <w:p w:rsidR="00E07E10" w:rsidRPr="005C50D5" w:rsidRDefault="00E07E10" w:rsidP="00E07E10">
      <w:pPr>
        <w:pStyle w:val="ListParagraph"/>
        <w:numPr>
          <w:ilvl w:val="0"/>
          <w:numId w:val="18"/>
        </w:numPr>
        <w:tabs>
          <w:tab w:val="left" w:pos="851"/>
        </w:tabs>
        <w:ind w:left="851" w:hanging="425"/>
        <w:jc w:val="both"/>
        <w:rPr>
          <w:rFonts w:ascii="Arial" w:hAnsi="Arial" w:cs="Arial"/>
          <w:sz w:val="22"/>
          <w:szCs w:val="22"/>
        </w:rPr>
      </w:pPr>
      <w:r>
        <w:rPr>
          <w:rFonts w:ascii="Arial" w:hAnsi="Arial" w:cs="Arial"/>
          <w:b/>
          <w:sz w:val="19"/>
          <w:szCs w:val="19"/>
        </w:rPr>
        <w:t>CONDITIONS ECONOMIQUES </w:t>
      </w:r>
      <w:r w:rsidR="00FB0D46">
        <w:rPr>
          <w:rFonts w:ascii="Arial" w:hAnsi="Arial" w:cs="Arial"/>
          <w:b/>
          <w:sz w:val="19"/>
          <w:szCs w:val="19"/>
        </w:rPr>
        <w:t>:</w:t>
      </w:r>
      <w:r w:rsidR="00FB0D46">
        <w:rPr>
          <w:rFonts w:ascii="Arial" w:hAnsi="Arial" w:cs="Arial"/>
          <w:sz w:val="22"/>
          <w:szCs w:val="22"/>
        </w:rPr>
        <w:t xml:space="preserve"> Le</w:t>
      </w:r>
      <w:r>
        <w:rPr>
          <w:rFonts w:ascii="Arial" w:hAnsi="Arial" w:cs="Arial"/>
          <w:sz w:val="22"/>
          <w:szCs w:val="22"/>
        </w:rPr>
        <w:t xml:space="preserve"> soumissionnaire fait une proposition de partage sur la base des éléments définis dans le modèle de Contrat de Partage de Production (CPP). Il lui est exigé également de fournir des propositions sur les éléments de la fiscalité (bonus) et des charges contractuelles tels que définis dans le tableau ci-après :</w:t>
      </w:r>
    </w:p>
    <w:p w:rsidR="00E07E10" w:rsidRDefault="00E07E10" w:rsidP="00E07E10">
      <w:pPr>
        <w:pStyle w:val="ListParagraph"/>
        <w:ind w:left="1276"/>
        <w:jc w:val="both"/>
        <w:rPr>
          <w:rFonts w:ascii="Arial" w:hAnsi="Arial" w:cs="Arial"/>
          <w:b/>
          <w:sz w:val="20"/>
          <w:szCs w:val="20"/>
        </w:rPr>
      </w:pPr>
    </w:p>
    <w:p w:rsidR="00CA59D5" w:rsidRDefault="00CA59D5">
      <w:pPr>
        <w:spacing w:after="160" w:line="259" w:lineRule="auto"/>
        <w:rPr>
          <w:rFonts w:ascii="Arial" w:hAnsi="Arial" w:cs="Arial"/>
          <w:b/>
          <w:sz w:val="22"/>
          <w:szCs w:val="22"/>
        </w:rPr>
      </w:pPr>
      <w:r>
        <w:rPr>
          <w:rFonts w:ascii="Arial" w:hAnsi="Arial" w:cs="Arial"/>
          <w:b/>
          <w:sz w:val="22"/>
          <w:szCs w:val="22"/>
        </w:rPr>
        <w:br w:type="page"/>
      </w:r>
    </w:p>
    <w:p w:rsidR="00E07E10" w:rsidRPr="00CA59D5" w:rsidRDefault="00E07E10" w:rsidP="00E07E10">
      <w:pPr>
        <w:pStyle w:val="ListParagraph"/>
        <w:numPr>
          <w:ilvl w:val="2"/>
          <w:numId w:val="18"/>
        </w:numPr>
        <w:ind w:left="1276" w:hanging="283"/>
        <w:jc w:val="both"/>
        <w:rPr>
          <w:rFonts w:ascii="Arial" w:hAnsi="Arial" w:cs="Arial"/>
          <w:b/>
          <w:sz w:val="22"/>
          <w:szCs w:val="22"/>
        </w:rPr>
      </w:pPr>
      <w:r w:rsidRPr="00CA59D5">
        <w:rPr>
          <w:rFonts w:ascii="Arial" w:hAnsi="Arial" w:cs="Arial"/>
          <w:b/>
          <w:sz w:val="22"/>
          <w:szCs w:val="22"/>
        </w:rPr>
        <w:lastRenderedPageBreak/>
        <w:t>Conditions de Partage</w:t>
      </w:r>
    </w:p>
    <w:p w:rsidR="00E07E10" w:rsidRDefault="00E07E10" w:rsidP="00E07E10">
      <w:pPr>
        <w:pStyle w:val="ListParagraph"/>
        <w:ind w:left="993" w:hanging="284"/>
        <w:jc w:val="both"/>
        <w:rPr>
          <w:rFonts w:ascii="Arial" w:hAnsi="Arial" w:cs="Arial"/>
          <w:sz w:val="16"/>
          <w:szCs w:val="16"/>
        </w:rPr>
      </w:pPr>
    </w:p>
    <w:p w:rsidR="00E07E10" w:rsidRDefault="00E07E10" w:rsidP="00E07E10">
      <w:pPr>
        <w:ind w:left="851"/>
        <w:jc w:val="both"/>
        <w:outlineLvl w:val="0"/>
        <w:rPr>
          <w:rFonts w:ascii="Arial" w:hAnsi="Arial" w:cs="Arial"/>
          <w:sz w:val="22"/>
          <w:szCs w:val="22"/>
        </w:rPr>
      </w:pPr>
      <w:r>
        <w:rPr>
          <w:rFonts w:ascii="Arial" w:hAnsi="Arial" w:cs="Arial"/>
          <w:sz w:val="22"/>
          <w:szCs w:val="22"/>
        </w:rPr>
        <w:t>En général, les conditions de partage sont encadrées dans le Modèle de Contrat de Partage de Production (</w:t>
      </w:r>
      <w:r>
        <w:rPr>
          <w:rFonts w:ascii="Arial" w:hAnsi="Arial" w:cs="Arial"/>
          <w:sz w:val="20"/>
          <w:szCs w:val="20"/>
        </w:rPr>
        <w:t>MODELE DE CPP</w:t>
      </w:r>
      <w:r>
        <w:rPr>
          <w:rFonts w:ascii="Arial" w:hAnsi="Arial" w:cs="Arial"/>
          <w:sz w:val="22"/>
          <w:szCs w:val="22"/>
        </w:rPr>
        <w:t xml:space="preserve">) et sont reprises dans </w:t>
      </w:r>
      <w:r>
        <w:rPr>
          <w:rFonts w:ascii="Arial" w:hAnsi="Arial" w:cs="Arial"/>
          <w:sz w:val="20"/>
          <w:szCs w:val="20"/>
        </w:rPr>
        <w:t>L’ANNEXE A_Page 3</w:t>
      </w:r>
      <w:r>
        <w:rPr>
          <w:rFonts w:ascii="Arial" w:hAnsi="Arial" w:cs="Arial"/>
          <w:sz w:val="22"/>
          <w:szCs w:val="22"/>
        </w:rPr>
        <w:t xml:space="preserve"> (Chapitre III : Offre économique) au sous-titre (a) relatif au PARTAGE. Cette </w:t>
      </w:r>
      <w:r>
        <w:rPr>
          <w:rFonts w:ascii="Arial" w:hAnsi="Arial" w:cs="Arial"/>
          <w:sz w:val="20"/>
          <w:szCs w:val="20"/>
        </w:rPr>
        <w:t>ANNEXE A_Page 3</w:t>
      </w:r>
      <w:r>
        <w:rPr>
          <w:rFonts w:ascii="Arial" w:hAnsi="Arial" w:cs="Arial"/>
          <w:sz w:val="22"/>
          <w:szCs w:val="22"/>
        </w:rPr>
        <w:t xml:space="preserve"> doit être remplie par chaque </w:t>
      </w:r>
      <w:r w:rsidR="006E64A7">
        <w:rPr>
          <w:rFonts w:ascii="Arial" w:hAnsi="Arial" w:cs="Arial"/>
          <w:sz w:val="22"/>
          <w:szCs w:val="22"/>
        </w:rPr>
        <w:t>soumissionnaire</w:t>
      </w:r>
      <w:r>
        <w:rPr>
          <w:rFonts w:ascii="Arial" w:hAnsi="Arial" w:cs="Arial"/>
          <w:sz w:val="22"/>
          <w:szCs w:val="22"/>
        </w:rPr>
        <w:t>.</w:t>
      </w:r>
    </w:p>
    <w:p w:rsidR="00E07E10" w:rsidRDefault="00E07E10" w:rsidP="00E07E10">
      <w:pPr>
        <w:ind w:left="851"/>
        <w:jc w:val="both"/>
        <w:outlineLvl w:val="0"/>
        <w:rPr>
          <w:rFonts w:ascii="Arial" w:hAnsi="Arial" w:cs="Arial"/>
          <w:sz w:val="22"/>
          <w:szCs w:val="22"/>
        </w:rPr>
      </w:pPr>
    </w:p>
    <w:p w:rsidR="00E07E10" w:rsidRDefault="00E07E10" w:rsidP="00E07E10">
      <w:pPr>
        <w:pStyle w:val="ListParagraph"/>
        <w:ind w:left="993" w:hanging="284"/>
        <w:jc w:val="both"/>
        <w:rPr>
          <w:rFonts w:ascii="Arial" w:hAnsi="Arial" w:cs="Arial"/>
          <w:sz w:val="22"/>
          <w:szCs w:val="22"/>
        </w:rPr>
      </w:pPr>
    </w:p>
    <w:p w:rsidR="00E07E10" w:rsidRPr="00CA59D5" w:rsidRDefault="00E07E10" w:rsidP="00E07E10">
      <w:pPr>
        <w:pStyle w:val="ListParagraph"/>
        <w:numPr>
          <w:ilvl w:val="2"/>
          <w:numId w:val="18"/>
        </w:numPr>
        <w:ind w:left="1276" w:hanging="284"/>
        <w:jc w:val="both"/>
        <w:rPr>
          <w:rFonts w:ascii="Arial" w:hAnsi="Arial" w:cs="Arial"/>
          <w:b/>
          <w:sz w:val="22"/>
          <w:szCs w:val="22"/>
        </w:rPr>
      </w:pPr>
      <w:r w:rsidRPr="00CA59D5">
        <w:rPr>
          <w:rFonts w:ascii="Arial" w:hAnsi="Arial" w:cs="Arial"/>
          <w:b/>
          <w:sz w:val="22"/>
          <w:szCs w:val="22"/>
        </w:rPr>
        <w:t>Fiscalité et charges contractuelles</w:t>
      </w:r>
    </w:p>
    <w:p w:rsidR="00E07E10" w:rsidRDefault="00E07E10" w:rsidP="00E07E10">
      <w:pPr>
        <w:jc w:val="both"/>
        <w:rPr>
          <w:rFonts w:ascii="Arial" w:hAnsi="Arial" w:cs="Arial"/>
          <w:sz w:val="16"/>
          <w:szCs w:val="16"/>
        </w:rPr>
      </w:pPr>
    </w:p>
    <w:p w:rsidR="00E07E10" w:rsidRDefault="00E07E10" w:rsidP="00E07E10">
      <w:pPr>
        <w:ind w:left="851"/>
        <w:jc w:val="both"/>
        <w:outlineLvl w:val="0"/>
        <w:rPr>
          <w:rFonts w:ascii="Arial" w:hAnsi="Arial" w:cs="Arial"/>
          <w:sz w:val="22"/>
          <w:szCs w:val="22"/>
        </w:rPr>
      </w:pPr>
      <w:r>
        <w:rPr>
          <w:rFonts w:ascii="Arial" w:hAnsi="Arial" w:cs="Arial"/>
          <w:sz w:val="22"/>
          <w:szCs w:val="22"/>
        </w:rPr>
        <w:t xml:space="preserve">La fiscalité et les charges contractuelles exigées sont représentées dans le tableau ci-après et reprises dans l’ANNEXE A_Page 3 (Chapitre III : Offre économique) au sous-titre (b) y relatif. En rappel, cette ANNEXE doit être remplie par chaque </w:t>
      </w:r>
      <w:r w:rsidR="006E64A7">
        <w:rPr>
          <w:rFonts w:ascii="Arial" w:hAnsi="Arial" w:cs="Arial"/>
          <w:sz w:val="22"/>
          <w:szCs w:val="22"/>
        </w:rPr>
        <w:t>soumissionnaire</w:t>
      </w:r>
      <w:r>
        <w:rPr>
          <w:rFonts w:ascii="Arial" w:hAnsi="Arial" w:cs="Arial"/>
          <w:sz w:val="22"/>
          <w:szCs w:val="22"/>
        </w:rPr>
        <w:t>.</w:t>
      </w:r>
    </w:p>
    <w:p w:rsidR="00E07E10" w:rsidRDefault="00E07E10" w:rsidP="00E07E10">
      <w:pPr>
        <w:jc w:val="both"/>
        <w:rPr>
          <w:rFonts w:ascii="Arial" w:hAnsi="Arial" w:cs="Arial"/>
          <w:sz w:val="28"/>
          <w:szCs w:val="28"/>
        </w:rPr>
      </w:pPr>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521"/>
        <w:gridCol w:w="2409"/>
      </w:tblGrid>
      <w:tr w:rsidR="00E07E10" w:rsidTr="00E07E10">
        <w:trPr>
          <w:jc w:val="center"/>
        </w:trPr>
        <w:tc>
          <w:tcPr>
            <w:tcW w:w="6521" w:type="dxa"/>
            <w:tcBorders>
              <w:top w:val="single" w:sz="4" w:space="0" w:color="000000"/>
              <w:left w:val="single" w:sz="4" w:space="0" w:color="000000"/>
              <w:bottom w:val="single" w:sz="4" w:space="0" w:color="000000"/>
              <w:right w:val="single" w:sz="4" w:space="0" w:color="000000"/>
            </w:tcBorders>
            <w:hideMark/>
          </w:tcPr>
          <w:p w:rsidR="00E07E10" w:rsidRDefault="00E07E10">
            <w:pPr>
              <w:spacing w:line="252" w:lineRule="auto"/>
              <w:jc w:val="center"/>
              <w:rPr>
                <w:rFonts w:ascii="Arial" w:hAnsi="Arial" w:cs="Arial"/>
                <w:b/>
                <w:sz w:val="18"/>
                <w:szCs w:val="18"/>
                <w:lang w:eastAsia="en-US"/>
              </w:rPr>
            </w:pPr>
            <w:r>
              <w:rPr>
                <w:rFonts w:ascii="Arial" w:hAnsi="Arial" w:cs="Arial"/>
                <w:b/>
                <w:sz w:val="18"/>
                <w:szCs w:val="18"/>
                <w:lang w:eastAsia="en-US"/>
              </w:rPr>
              <w:t>Items</w:t>
            </w:r>
          </w:p>
        </w:tc>
        <w:tc>
          <w:tcPr>
            <w:tcW w:w="2409" w:type="dxa"/>
            <w:tcBorders>
              <w:top w:val="single" w:sz="4" w:space="0" w:color="000000"/>
              <w:left w:val="single" w:sz="4" w:space="0" w:color="000000"/>
              <w:bottom w:val="single" w:sz="4" w:space="0" w:color="000000"/>
              <w:right w:val="single" w:sz="4" w:space="0" w:color="000000"/>
            </w:tcBorders>
            <w:hideMark/>
          </w:tcPr>
          <w:p w:rsidR="00E07E10" w:rsidRDefault="00E07E10">
            <w:pPr>
              <w:spacing w:line="252" w:lineRule="auto"/>
              <w:jc w:val="center"/>
              <w:rPr>
                <w:rFonts w:ascii="Arial" w:hAnsi="Arial" w:cs="Arial"/>
                <w:b/>
                <w:sz w:val="18"/>
                <w:szCs w:val="18"/>
                <w:lang w:eastAsia="en-US"/>
              </w:rPr>
            </w:pPr>
            <w:r>
              <w:rPr>
                <w:rFonts w:ascii="Arial" w:hAnsi="Arial" w:cs="Arial"/>
                <w:b/>
                <w:sz w:val="18"/>
                <w:szCs w:val="18"/>
                <w:lang w:eastAsia="en-US"/>
              </w:rPr>
              <w:t>Offres</w:t>
            </w:r>
          </w:p>
        </w:tc>
      </w:tr>
      <w:tr w:rsidR="00E07E10" w:rsidTr="00E07E10">
        <w:trPr>
          <w:jc w:val="center"/>
        </w:trPr>
        <w:tc>
          <w:tcPr>
            <w:tcW w:w="6521" w:type="dxa"/>
            <w:tcBorders>
              <w:top w:val="single" w:sz="4" w:space="0" w:color="000000"/>
              <w:left w:val="single" w:sz="4" w:space="0" w:color="000000"/>
              <w:bottom w:val="single" w:sz="4" w:space="0" w:color="000000"/>
              <w:right w:val="single" w:sz="4" w:space="0" w:color="000000"/>
            </w:tcBorders>
          </w:tcPr>
          <w:p w:rsidR="00E07E10" w:rsidRDefault="00E07E10" w:rsidP="00E07E10">
            <w:pPr>
              <w:pStyle w:val="ListParagraph"/>
              <w:numPr>
                <w:ilvl w:val="0"/>
                <w:numId w:val="28"/>
              </w:numPr>
              <w:spacing w:line="252" w:lineRule="auto"/>
              <w:ind w:left="393" w:hanging="284"/>
              <w:jc w:val="both"/>
              <w:rPr>
                <w:rFonts w:ascii="Arial" w:hAnsi="Arial" w:cs="Arial"/>
                <w:b/>
                <w:sz w:val="18"/>
                <w:szCs w:val="18"/>
                <w:lang w:eastAsia="en-US"/>
              </w:rPr>
            </w:pPr>
            <w:r>
              <w:rPr>
                <w:rFonts w:ascii="Arial" w:hAnsi="Arial" w:cs="Arial"/>
                <w:sz w:val="18"/>
                <w:szCs w:val="18"/>
                <w:lang w:eastAsia="en-US"/>
              </w:rPr>
              <w:t>Bonus d’attribution de permis de recherches (</w:t>
            </w:r>
            <w:r>
              <w:rPr>
                <w:rFonts w:ascii="Arial" w:hAnsi="Arial" w:cs="Arial"/>
                <w:b/>
                <w:sz w:val="18"/>
                <w:szCs w:val="18"/>
                <w:lang w:eastAsia="en-US"/>
              </w:rPr>
              <w:t>non récupérable).</w:t>
            </w:r>
          </w:p>
          <w:p w:rsidR="00E07E10" w:rsidRDefault="00E07E10">
            <w:pPr>
              <w:spacing w:line="252" w:lineRule="auto"/>
              <w:ind w:left="360"/>
              <w:jc w:val="both"/>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07E10" w:rsidRDefault="00E07E10">
            <w:pPr>
              <w:spacing w:line="252" w:lineRule="auto"/>
              <w:rPr>
                <w:rFonts w:ascii="Arial" w:hAnsi="Arial" w:cs="Arial"/>
                <w:b/>
                <w:sz w:val="18"/>
                <w:szCs w:val="18"/>
                <w:lang w:eastAsia="en-US"/>
              </w:rPr>
            </w:pPr>
            <w:r>
              <w:rPr>
                <w:rFonts w:ascii="Arial" w:hAnsi="Arial" w:cs="Arial"/>
                <w:sz w:val="18"/>
                <w:szCs w:val="18"/>
                <w:lang w:eastAsia="en-US"/>
              </w:rPr>
              <w:t>……………………KSUD</w:t>
            </w:r>
          </w:p>
        </w:tc>
      </w:tr>
      <w:tr w:rsidR="00E07E10" w:rsidTr="00E07E10">
        <w:trPr>
          <w:jc w:val="center"/>
        </w:trPr>
        <w:tc>
          <w:tcPr>
            <w:tcW w:w="6521" w:type="dxa"/>
            <w:tcBorders>
              <w:top w:val="single" w:sz="4" w:space="0" w:color="000000"/>
              <w:left w:val="single" w:sz="4" w:space="0" w:color="000000"/>
              <w:bottom w:val="single" w:sz="4" w:space="0" w:color="000000"/>
              <w:right w:val="single" w:sz="4" w:space="0" w:color="000000"/>
            </w:tcBorders>
          </w:tcPr>
          <w:p w:rsidR="00E07E10" w:rsidRDefault="00E07E10" w:rsidP="00E07E10">
            <w:pPr>
              <w:pStyle w:val="ListParagraph"/>
              <w:numPr>
                <w:ilvl w:val="0"/>
                <w:numId w:val="28"/>
              </w:numPr>
              <w:spacing w:line="252" w:lineRule="auto"/>
              <w:ind w:left="393" w:hanging="284"/>
              <w:jc w:val="both"/>
              <w:rPr>
                <w:rFonts w:ascii="Arial" w:hAnsi="Arial" w:cs="Arial"/>
                <w:sz w:val="18"/>
                <w:szCs w:val="18"/>
                <w:lang w:eastAsia="en-US"/>
              </w:rPr>
            </w:pPr>
            <w:r>
              <w:rPr>
                <w:rFonts w:ascii="Arial" w:hAnsi="Arial" w:cs="Arial"/>
                <w:b/>
                <w:sz w:val="18"/>
                <w:szCs w:val="18"/>
                <w:lang w:eastAsia="en-US"/>
              </w:rPr>
              <w:t>1</w:t>
            </w:r>
            <w:r>
              <w:rPr>
                <w:rFonts w:ascii="Arial" w:hAnsi="Arial" w:cs="Arial"/>
                <w:b/>
                <w:sz w:val="18"/>
                <w:szCs w:val="18"/>
                <w:vertAlign w:val="superscript"/>
                <w:lang w:eastAsia="en-US"/>
              </w:rPr>
              <w:t>er</w:t>
            </w:r>
            <w:r>
              <w:rPr>
                <w:rFonts w:ascii="Arial" w:hAnsi="Arial" w:cs="Arial"/>
                <w:b/>
                <w:sz w:val="18"/>
                <w:szCs w:val="18"/>
                <w:lang w:eastAsia="en-US"/>
              </w:rPr>
              <w:t xml:space="preserve"> volet social :</w:t>
            </w:r>
            <w:r>
              <w:rPr>
                <w:rFonts w:ascii="Arial" w:hAnsi="Arial" w:cs="Arial"/>
                <w:sz w:val="18"/>
                <w:szCs w:val="18"/>
                <w:lang w:eastAsia="en-US"/>
              </w:rPr>
              <w:t xml:space="preserve"> Un projet social (sur les routes, les écoles, la santé, les forages de puits d’eau ou les travaux d’assainissement) est exigé. C’est un </w:t>
            </w:r>
            <w:r>
              <w:rPr>
                <w:rFonts w:ascii="Arial" w:hAnsi="Arial" w:cs="Arial"/>
                <w:b/>
                <w:sz w:val="18"/>
                <w:szCs w:val="18"/>
                <w:lang w:eastAsia="en-US"/>
              </w:rPr>
              <w:t>Montant unique non récupérable.</w:t>
            </w:r>
          </w:p>
          <w:p w:rsidR="00E07E10" w:rsidRDefault="00E07E10">
            <w:pPr>
              <w:pStyle w:val="ListParagraph"/>
              <w:spacing w:line="252" w:lineRule="auto"/>
              <w:ind w:left="393"/>
              <w:jc w:val="both"/>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07E10" w:rsidRDefault="00E07E10">
            <w:pPr>
              <w:spacing w:line="252" w:lineRule="auto"/>
              <w:rPr>
                <w:rFonts w:ascii="Arial" w:hAnsi="Arial" w:cs="Arial"/>
                <w:sz w:val="18"/>
                <w:szCs w:val="18"/>
                <w:lang w:eastAsia="en-US"/>
              </w:rPr>
            </w:pPr>
            <w:r>
              <w:rPr>
                <w:rFonts w:ascii="Arial" w:hAnsi="Arial" w:cs="Arial"/>
                <w:sz w:val="18"/>
                <w:szCs w:val="18"/>
                <w:lang w:eastAsia="en-US"/>
              </w:rPr>
              <w:t>……………………KSUD</w:t>
            </w:r>
          </w:p>
        </w:tc>
      </w:tr>
      <w:tr w:rsidR="00E07E10" w:rsidTr="00E07E10">
        <w:trPr>
          <w:jc w:val="center"/>
        </w:trPr>
        <w:tc>
          <w:tcPr>
            <w:tcW w:w="6521" w:type="dxa"/>
            <w:vMerge w:val="restart"/>
            <w:tcBorders>
              <w:top w:val="single" w:sz="4" w:space="0" w:color="000000"/>
              <w:left w:val="single" w:sz="4" w:space="0" w:color="000000"/>
              <w:bottom w:val="single" w:sz="4" w:space="0" w:color="000000"/>
              <w:right w:val="single" w:sz="4" w:space="0" w:color="000000"/>
            </w:tcBorders>
          </w:tcPr>
          <w:p w:rsidR="00E07E10" w:rsidRDefault="00E07E10" w:rsidP="00E07E10">
            <w:pPr>
              <w:pStyle w:val="ListParagraph"/>
              <w:numPr>
                <w:ilvl w:val="0"/>
                <w:numId w:val="28"/>
              </w:numPr>
              <w:spacing w:line="252" w:lineRule="auto"/>
              <w:ind w:left="393" w:hanging="284"/>
              <w:jc w:val="both"/>
              <w:rPr>
                <w:rFonts w:ascii="Arial" w:hAnsi="Arial" w:cs="Arial"/>
                <w:sz w:val="18"/>
                <w:szCs w:val="18"/>
                <w:lang w:eastAsia="en-US"/>
              </w:rPr>
            </w:pPr>
            <w:r>
              <w:rPr>
                <w:rFonts w:ascii="Arial" w:hAnsi="Arial" w:cs="Arial"/>
                <w:b/>
                <w:sz w:val="18"/>
                <w:szCs w:val="18"/>
                <w:lang w:eastAsia="en-US"/>
              </w:rPr>
              <w:t>2</w:t>
            </w:r>
            <w:r>
              <w:rPr>
                <w:rFonts w:ascii="Arial" w:hAnsi="Arial" w:cs="Arial"/>
                <w:b/>
                <w:sz w:val="18"/>
                <w:szCs w:val="18"/>
                <w:vertAlign w:val="superscript"/>
                <w:lang w:eastAsia="en-US"/>
              </w:rPr>
              <w:t>ième</w:t>
            </w:r>
            <w:r>
              <w:rPr>
                <w:rFonts w:ascii="Arial" w:hAnsi="Arial" w:cs="Arial"/>
                <w:b/>
                <w:sz w:val="18"/>
                <w:szCs w:val="18"/>
                <w:lang w:eastAsia="en-US"/>
              </w:rPr>
              <w:t xml:space="preserve"> volet social :</w:t>
            </w:r>
            <w:r>
              <w:rPr>
                <w:rFonts w:ascii="Arial" w:hAnsi="Arial" w:cs="Arial"/>
                <w:sz w:val="18"/>
                <w:szCs w:val="18"/>
                <w:lang w:eastAsia="en-US"/>
              </w:rPr>
              <w:t xml:space="preserve"> Un 2</w:t>
            </w:r>
            <w:r>
              <w:rPr>
                <w:rFonts w:ascii="Arial" w:hAnsi="Arial" w:cs="Arial"/>
                <w:sz w:val="18"/>
                <w:szCs w:val="18"/>
                <w:vertAlign w:val="superscript"/>
                <w:lang w:eastAsia="en-US"/>
              </w:rPr>
              <w:t>ième</w:t>
            </w:r>
            <w:r>
              <w:rPr>
                <w:rFonts w:ascii="Arial" w:hAnsi="Arial" w:cs="Arial"/>
                <w:sz w:val="18"/>
                <w:szCs w:val="18"/>
                <w:lang w:eastAsia="en-US"/>
              </w:rPr>
              <w:t xml:space="preserve"> type de projets sociaux est exigé toujours sur les routes, les écoles, la santé, les forages de puits d’eau ou les travaux d’assainissement, … …. Ces </w:t>
            </w:r>
            <w:r>
              <w:rPr>
                <w:rFonts w:ascii="Arial" w:hAnsi="Arial" w:cs="Arial"/>
                <w:b/>
                <w:sz w:val="18"/>
                <w:szCs w:val="18"/>
                <w:lang w:eastAsia="en-US"/>
              </w:rPr>
              <w:t>montants sont annuels et récupérables</w:t>
            </w:r>
            <w:r>
              <w:rPr>
                <w:rFonts w:ascii="Arial" w:hAnsi="Arial" w:cs="Arial"/>
                <w:sz w:val="18"/>
                <w:szCs w:val="18"/>
                <w:lang w:eastAsia="en-US"/>
              </w:rPr>
              <w:t>.</w:t>
            </w:r>
          </w:p>
          <w:p w:rsidR="00E07E10" w:rsidRDefault="00E07E10">
            <w:pPr>
              <w:pStyle w:val="ListParagraph"/>
              <w:spacing w:line="252" w:lineRule="auto"/>
              <w:ind w:left="393"/>
              <w:jc w:val="both"/>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07E10" w:rsidRDefault="00E07E10">
            <w:pPr>
              <w:spacing w:line="252" w:lineRule="auto"/>
              <w:rPr>
                <w:rFonts w:ascii="Arial" w:hAnsi="Arial" w:cs="Arial"/>
                <w:b/>
                <w:sz w:val="18"/>
                <w:szCs w:val="18"/>
                <w:lang w:eastAsia="en-US"/>
              </w:rPr>
            </w:pPr>
            <w:r>
              <w:rPr>
                <w:rFonts w:ascii="Arial" w:hAnsi="Arial" w:cs="Arial"/>
                <w:sz w:val="18"/>
                <w:szCs w:val="18"/>
                <w:lang w:eastAsia="en-US"/>
              </w:rPr>
              <w:t>……………………KSUD</w:t>
            </w:r>
          </w:p>
        </w:tc>
      </w:tr>
      <w:tr w:rsidR="00E07E10" w:rsidTr="00E07E10">
        <w:trPr>
          <w:jc w:val="center"/>
        </w:trPr>
        <w:tc>
          <w:tcPr>
            <w:tcW w:w="6521" w:type="dxa"/>
            <w:vMerge/>
            <w:tcBorders>
              <w:top w:val="single" w:sz="4" w:space="0" w:color="000000"/>
              <w:left w:val="single" w:sz="4" w:space="0" w:color="000000"/>
              <w:bottom w:val="single" w:sz="4" w:space="0" w:color="000000"/>
              <w:right w:val="single" w:sz="4" w:space="0" w:color="000000"/>
            </w:tcBorders>
            <w:vAlign w:val="center"/>
            <w:hideMark/>
          </w:tcPr>
          <w:p w:rsidR="00E07E10" w:rsidRDefault="00E07E10">
            <w:pPr>
              <w:rPr>
                <w:rFonts w:ascii="Arial" w:hAnsi="Arial" w:cs="Arial"/>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07E10" w:rsidRDefault="00E07E10">
            <w:pPr>
              <w:spacing w:line="252" w:lineRule="auto"/>
              <w:rPr>
                <w:rFonts w:ascii="Arial" w:hAnsi="Arial" w:cs="Arial"/>
                <w:b/>
                <w:sz w:val="18"/>
                <w:szCs w:val="18"/>
                <w:lang w:eastAsia="en-US"/>
              </w:rPr>
            </w:pPr>
            <w:r>
              <w:rPr>
                <w:rFonts w:ascii="Arial" w:hAnsi="Arial" w:cs="Arial"/>
                <w:b/>
                <w:sz w:val="18"/>
                <w:szCs w:val="18"/>
                <w:lang w:eastAsia="en-US"/>
              </w:rPr>
              <w:t>……………………</w:t>
            </w:r>
            <w:r>
              <w:rPr>
                <w:rFonts w:ascii="Arial" w:hAnsi="Arial" w:cs="Arial"/>
                <w:sz w:val="18"/>
                <w:szCs w:val="18"/>
                <w:lang w:eastAsia="en-US"/>
              </w:rPr>
              <w:t>KSUD/an</w:t>
            </w:r>
          </w:p>
        </w:tc>
      </w:tr>
      <w:tr w:rsidR="00E07E10" w:rsidTr="00E07E10">
        <w:trPr>
          <w:trHeight w:val="507"/>
          <w:jc w:val="center"/>
        </w:trPr>
        <w:tc>
          <w:tcPr>
            <w:tcW w:w="6521" w:type="dxa"/>
            <w:tcBorders>
              <w:top w:val="single" w:sz="4" w:space="0" w:color="000000"/>
              <w:left w:val="single" w:sz="4" w:space="0" w:color="000000"/>
              <w:bottom w:val="single" w:sz="4" w:space="0" w:color="000000"/>
              <w:right w:val="single" w:sz="4" w:space="0" w:color="000000"/>
            </w:tcBorders>
          </w:tcPr>
          <w:p w:rsidR="00E07E10" w:rsidRDefault="00E07E10" w:rsidP="00E07E10">
            <w:pPr>
              <w:pStyle w:val="ListParagraph"/>
              <w:numPr>
                <w:ilvl w:val="0"/>
                <w:numId w:val="28"/>
              </w:numPr>
              <w:spacing w:line="252" w:lineRule="auto"/>
              <w:ind w:left="393" w:hanging="284"/>
              <w:jc w:val="both"/>
              <w:rPr>
                <w:rFonts w:ascii="Arial" w:hAnsi="Arial" w:cs="Arial"/>
                <w:b/>
                <w:sz w:val="18"/>
                <w:szCs w:val="18"/>
                <w:lang w:eastAsia="en-US"/>
              </w:rPr>
            </w:pPr>
            <w:r>
              <w:rPr>
                <w:rFonts w:ascii="Arial" w:hAnsi="Arial" w:cs="Arial"/>
                <w:sz w:val="18"/>
                <w:szCs w:val="18"/>
                <w:lang w:eastAsia="en-US"/>
              </w:rPr>
              <w:t>Contribution à la Recherche et à la Promotion du Bassin intérieur de la Cuvette Congolaise (</w:t>
            </w:r>
            <w:r>
              <w:rPr>
                <w:rFonts w:ascii="Arial" w:hAnsi="Arial" w:cs="Arial"/>
                <w:b/>
                <w:sz w:val="18"/>
                <w:szCs w:val="18"/>
                <w:lang w:eastAsia="en-US"/>
              </w:rPr>
              <w:t>Montant annuel unique récupérable</w:t>
            </w:r>
            <w:r>
              <w:rPr>
                <w:rFonts w:ascii="Arial" w:hAnsi="Arial" w:cs="Arial"/>
                <w:sz w:val="18"/>
                <w:szCs w:val="18"/>
                <w:lang w:eastAsia="en-US"/>
              </w:rPr>
              <w:t>).</w:t>
            </w:r>
          </w:p>
          <w:p w:rsidR="00E07E10" w:rsidRDefault="00E07E10">
            <w:pPr>
              <w:pStyle w:val="ListParagraph"/>
              <w:spacing w:line="252" w:lineRule="auto"/>
              <w:ind w:left="393"/>
              <w:jc w:val="both"/>
              <w:rPr>
                <w:rFonts w:ascii="Arial" w:hAnsi="Arial" w:cs="Arial"/>
                <w:b/>
                <w:sz w:val="18"/>
                <w:szCs w:val="18"/>
                <w:lang w:eastAsia="en-US"/>
              </w:rPr>
            </w:pPr>
          </w:p>
        </w:tc>
        <w:tc>
          <w:tcPr>
            <w:tcW w:w="2409" w:type="dxa"/>
            <w:tcBorders>
              <w:top w:val="single" w:sz="4" w:space="0" w:color="000000"/>
              <w:left w:val="single" w:sz="4" w:space="0" w:color="000000"/>
              <w:bottom w:val="single" w:sz="4" w:space="0" w:color="000000"/>
              <w:right w:val="single" w:sz="4" w:space="0" w:color="000000"/>
            </w:tcBorders>
            <w:hideMark/>
          </w:tcPr>
          <w:p w:rsidR="00E07E10" w:rsidRDefault="00E07E10">
            <w:pPr>
              <w:spacing w:line="252" w:lineRule="auto"/>
              <w:rPr>
                <w:rFonts w:ascii="Arial" w:hAnsi="Arial" w:cs="Arial"/>
                <w:b/>
                <w:sz w:val="18"/>
                <w:szCs w:val="18"/>
                <w:lang w:eastAsia="en-US"/>
              </w:rPr>
            </w:pPr>
            <w:r>
              <w:rPr>
                <w:rFonts w:ascii="Arial" w:hAnsi="Arial" w:cs="Arial"/>
                <w:sz w:val="18"/>
                <w:szCs w:val="18"/>
                <w:lang w:eastAsia="en-US"/>
              </w:rPr>
              <w:t>…………………...KSUD</w:t>
            </w:r>
          </w:p>
        </w:tc>
      </w:tr>
      <w:tr w:rsidR="00E07E10" w:rsidTr="00E07E10">
        <w:trPr>
          <w:trHeight w:val="492"/>
          <w:jc w:val="center"/>
        </w:trPr>
        <w:tc>
          <w:tcPr>
            <w:tcW w:w="6521" w:type="dxa"/>
            <w:tcBorders>
              <w:top w:val="single" w:sz="4" w:space="0" w:color="000000"/>
              <w:left w:val="single" w:sz="4" w:space="0" w:color="000000"/>
              <w:bottom w:val="single" w:sz="4" w:space="0" w:color="000000"/>
              <w:right w:val="single" w:sz="4" w:space="0" w:color="000000"/>
            </w:tcBorders>
            <w:hideMark/>
          </w:tcPr>
          <w:p w:rsidR="00E07E10" w:rsidRDefault="00E07E10" w:rsidP="00E07E10">
            <w:pPr>
              <w:pStyle w:val="ListParagraph"/>
              <w:numPr>
                <w:ilvl w:val="0"/>
                <w:numId w:val="28"/>
              </w:numPr>
              <w:tabs>
                <w:tab w:val="left" w:pos="459"/>
              </w:tabs>
              <w:spacing w:line="252" w:lineRule="auto"/>
              <w:ind w:left="393" w:hanging="284"/>
              <w:jc w:val="both"/>
              <w:rPr>
                <w:rFonts w:ascii="Arial" w:hAnsi="Arial" w:cs="Arial"/>
                <w:sz w:val="18"/>
                <w:szCs w:val="18"/>
                <w:lang w:eastAsia="en-US"/>
              </w:rPr>
            </w:pPr>
            <w:r>
              <w:rPr>
                <w:rFonts w:ascii="Arial" w:hAnsi="Arial" w:cs="Arial"/>
                <w:sz w:val="18"/>
                <w:szCs w:val="18"/>
                <w:lang w:eastAsia="en-US"/>
              </w:rPr>
              <w:t>Formation des Congolais aux métiers spécifiques de Pétroles (</w:t>
            </w:r>
            <w:r>
              <w:rPr>
                <w:rFonts w:ascii="Arial" w:hAnsi="Arial" w:cs="Arial"/>
                <w:b/>
                <w:sz w:val="18"/>
                <w:szCs w:val="18"/>
                <w:lang w:eastAsia="en-US"/>
              </w:rPr>
              <w:t>Montants récupérables</w:t>
            </w:r>
            <w:r>
              <w:rPr>
                <w:rFonts w:ascii="Arial" w:hAnsi="Arial" w:cs="Arial"/>
                <w:sz w:val="18"/>
                <w:szCs w:val="18"/>
                <w:lang w:eastAsia="en-US"/>
              </w:rPr>
              <w:t>).</w:t>
            </w:r>
          </w:p>
        </w:tc>
        <w:tc>
          <w:tcPr>
            <w:tcW w:w="2409" w:type="dxa"/>
            <w:tcBorders>
              <w:top w:val="single" w:sz="4" w:space="0" w:color="000000"/>
              <w:left w:val="single" w:sz="4" w:space="0" w:color="000000"/>
              <w:bottom w:val="single" w:sz="4" w:space="0" w:color="000000"/>
              <w:right w:val="single" w:sz="4" w:space="0" w:color="000000"/>
            </w:tcBorders>
            <w:hideMark/>
          </w:tcPr>
          <w:p w:rsidR="00E07E10" w:rsidRDefault="00E07E10">
            <w:pPr>
              <w:spacing w:line="252" w:lineRule="auto"/>
              <w:rPr>
                <w:rFonts w:ascii="Arial" w:hAnsi="Arial" w:cs="Arial"/>
                <w:b/>
                <w:sz w:val="18"/>
                <w:szCs w:val="18"/>
                <w:lang w:eastAsia="en-US"/>
              </w:rPr>
            </w:pPr>
            <w:r>
              <w:rPr>
                <w:rFonts w:ascii="Arial" w:hAnsi="Arial" w:cs="Arial"/>
                <w:sz w:val="18"/>
                <w:szCs w:val="18"/>
                <w:lang w:eastAsia="en-US"/>
              </w:rPr>
              <w:t>……………………KSUD/an</w:t>
            </w:r>
          </w:p>
        </w:tc>
      </w:tr>
    </w:tbl>
    <w:p w:rsidR="00E07E10" w:rsidRDefault="00E07E10" w:rsidP="00E07E10">
      <w:pPr>
        <w:jc w:val="both"/>
        <w:rPr>
          <w:rFonts w:ascii="Arial" w:hAnsi="Arial" w:cs="Arial"/>
          <w:b/>
          <w:sz w:val="28"/>
          <w:szCs w:val="28"/>
        </w:rPr>
      </w:pPr>
    </w:p>
    <w:p w:rsidR="00E07E10" w:rsidRDefault="00E07E10" w:rsidP="00E07E10">
      <w:pPr>
        <w:numPr>
          <w:ilvl w:val="0"/>
          <w:numId w:val="18"/>
        </w:numPr>
        <w:ind w:left="851" w:hanging="425"/>
        <w:jc w:val="both"/>
        <w:rPr>
          <w:rFonts w:ascii="Arial" w:hAnsi="Arial" w:cs="Arial"/>
          <w:b/>
          <w:sz w:val="19"/>
          <w:szCs w:val="19"/>
        </w:rPr>
      </w:pPr>
      <w:r>
        <w:rPr>
          <w:rFonts w:ascii="Arial" w:hAnsi="Arial" w:cs="Arial"/>
          <w:b/>
          <w:sz w:val="19"/>
          <w:szCs w:val="19"/>
        </w:rPr>
        <w:t>LES ITEMS ET LEURS POIDS :</w:t>
      </w:r>
    </w:p>
    <w:p w:rsidR="00E07E10" w:rsidRDefault="00E07E10" w:rsidP="00E07E10">
      <w:pPr>
        <w:ind w:left="851"/>
        <w:jc w:val="both"/>
        <w:rPr>
          <w:rFonts w:ascii="Arial" w:hAnsi="Arial" w:cs="Arial"/>
          <w:b/>
          <w:sz w:val="16"/>
          <w:szCs w:val="16"/>
        </w:rPr>
      </w:pPr>
    </w:p>
    <w:p w:rsidR="00E07E10" w:rsidRDefault="00E07E10" w:rsidP="00E07E10">
      <w:pPr>
        <w:jc w:val="both"/>
        <w:rPr>
          <w:rFonts w:ascii="Arial" w:hAnsi="Arial" w:cs="Arial"/>
          <w:b/>
          <w:sz w:val="20"/>
          <w:szCs w:val="20"/>
        </w:rPr>
      </w:pPr>
      <w:r>
        <w:rPr>
          <w:rFonts w:ascii="Arial" w:hAnsi="Arial" w:cs="Arial"/>
          <w:sz w:val="22"/>
          <w:szCs w:val="22"/>
        </w:rPr>
        <w:t xml:space="preserve">Les </w:t>
      </w:r>
      <w:r>
        <w:rPr>
          <w:rFonts w:ascii="Arial" w:hAnsi="Arial" w:cs="Arial"/>
          <w:sz w:val="20"/>
          <w:szCs w:val="20"/>
        </w:rPr>
        <w:t>ITEMS</w:t>
      </w:r>
      <w:r>
        <w:rPr>
          <w:rFonts w:ascii="Arial" w:hAnsi="Arial" w:cs="Arial"/>
          <w:sz w:val="22"/>
          <w:szCs w:val="22"/>
        </w:rPr>
        <w:t xml:space="preserve"> du bloc </w:t>
      </w:r>
      <w:r w:rsidR="00CA59D5">
        <w:rPr>
          <w:rFonts w:ascii="Arial" w:hAnsi="Arial" w:cs="Arial"/>
          <w:sz w:val="22"/>
          <w:szCs w:val="22"/>
        </w:rPr>
        <w:t>YOUBI</w:t>
      </w:r>
      <w:r w:rsidR="00FB0D46">
        <w:rPr>
          <w:rFonts w:ascii="Arial" w:hAnsi="Arial" w:cs="Arial"/>
          <w:sz w:val="20"/>
          <w:szCs w:val="20"/>
        </w:rPr>
        <w:t xml:space="preserve"> </w:t>
      </w:r>
      <w:r>
        <w:rPr>
          <w:rFonts w:ascii="Arial" w:hAnsi="Arial" w:cs="Arial"/>
          <w:sz w:val="22"/>
          <w:szCs w:val="22"/>
        </w:rPr>
        <w:t>sont classés en trois (03) catégories qui sont :</w:t>
      </w:r>
    </w:p>
    <w:p w:rsidR="00E07E10" w:rsidRDefault="00E07E10" w:rsidP="00E07E10">
      <w:pPr>
        <w:pStyle w:val="ListParagraph"/>
        <w:ind w:left="0"/>
        <w:jc w:val="both"/>
        <w:rPr>
          <w:rFonts w:ascii="Arial" w:hAnsi="Arial" w:cs="Arial"/>
          <w:color w:val="000000" w:themeColor="text1"/>
          <w:sz w:val="22"/>
          <w:szCs w:val="22"/>
        </w:rPr>
      </w:pPr>
    </w:p>
    <w:tbl>
      <w:tblPr>
        <w:tblStyle w:val="TableGrid"/>
        <w:tblW w:w="8647" w:type="dxa"/>
        <w:tblInd w:w="534" w:type="dxa"/>
        <w:tblLook w:val="04A0" w:firstRow="1" w:lastRow="0" w:firstColumn="1" w:lastColumn="0" w:noHBand="0" w:noVBand="1"/>
      </w:tblPr>
      <w:tblGrid>
        <w:gridCol w:w="5491"/>
        <w:gridCol w:w="1597"/>
        <w:gridCol w:w="1559"/>
      </w:tblGrid>
      <w:tr w:rsidR="00E07E10" w:rsidTr="00E07E10">
        <w:tc>
          <w:tcPr>
            <w:tcW w:w="549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ITEMS</w:t>
            </w:r>
          </w:p>
        </w:tc>
        <w:tc>
          <w:tcPr>
            <w:tcW w:w="3156"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STATUT</w:t>
            </w:r>
          </w:p>
        </w:tc>
      </w:tr>
      <w:tr w:rsidR="00E07E10" w:rsidTr="00E07E1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E07E10" w:rsidRDefault="00E07E10">
            <w:pPr>
              <w:rPr>
                <w:rFonts w:ascii="Arial" w:hAnsi="Arial" w:cs="Arial"/>
                <w:b/>
                <w:color w:val="000000" w:themeColor="text1"/>
                <w:sz w:val="18"/>
                <w:szCs w:val="18"/>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OPERATEUR</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ASSOCIE</w:t>
            </w:r>
          </w:p>
        </w:tc>
      </w:tr>
      <w:tr w:rsidR="00E07E10" w:rsidTr="00E07E10">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E10" w:rsidRDefault="00E07E10" w:rsidP="00E07E10">
            <w:pPr>
              <w:pStyle w:val="ListParagraph"/>
              <w:numPr>
                <w:ilvl w:val="0"/>
                <w:numId w:val="29"/>
              </w:numPr>
              <w:ind w:left="460" w:hanging="460"/>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 xml:space="preserve">INFORMATIONS SUR LE </w:t>
            </w:r>
            <w:r w:rsidR="006E64A7">
              <w:rPr>
                <w:rFonts w:ascii="Arial" w:hAnsi="Arial" w:cs="Arial"/>
                <w:b/>
                <w:color w:val="000000" w:themeColor="text1"/>
                <w:sz w:val="18"/>
                <w:szCs w:val="18"/>
                <w:lang w:eastAsia="en-US"/>
              </w:rPr>
              <w:t>SOUMISSIONNAIRE</w:t>
            </w:r>
            <w:r>
              <w:rPr>
                <w:rFonts w:ascii="Arial" w:hAnsi="Arial" w:cs="Arial"/>
                <w:b/>
                <w:color w:val="000000" w:themeColor="text1"/>
                <w:sz w:val="18"/>
                <w:szCs w:val="18"/>
                <w:lang w:eastAsia="en-US"/>
              </w:rPr>
              <w:t xml:space="preserve"> (Informations financières et techniques (</w:t>
            </w:r>
            <w:r>
              <w:rPr>
                <w:rFonts w:ascii="Arial" w:hAnsi="Arial" w:cs="Arial"/>
                <w:color w:val="000000" w:themeColor="text1"/>
                <w:sz w:val="18"/>
                <w:szCs w:val="18"/>
                <w:lang w:eastAsia="en-US"/>
              </w:rPr>
              <w:t>Expérience de la société</w:t>
            </w:r>
            <w:r>
              <w:rPr>
                <w:rFonts w:ascii="Arial" w:hAnsi="Arial" w:cs="Arial"/>
                <w:b/>
                <w:color w:val="000000" w:themeColor="text1"/>
                <w:sz w:val="18"/>
                <w:szCs w:val="18"/>
                <w:lang w:eastAsia="en-US"/>
              </w:rPr>
              <w:t>)</w:t>
            </w:r>
          </w:p>
          <w:p w:rsidR="00E07E10" w:rsidRDefault="00E07E10">
            <w:pPr>
              <w:pStyle w:val="ListParagraph"/>
              <w:ind w:left="0"/>
              <w:jc w:val="both"/>
              <w:rPr>
                <w:rFonts w:ascii="Arial" w:hAnsi="Arial" w:cs="Arial"/>
                <w:b/>
                <w:color w:val="000000" w:themeColor="text1"/>
                <w:sz w:val="18"/>
                <w:szCs w:val="18"/>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15%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p>
        </w:tc>
      </w:tr>
      <w:tr w:rsidR="00E07E10" w:rsidTr="00E07E10">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E10" w:rsidRDefault="00E07E10" w:rsidP="00E07E10">
            <w:pPr>
              <w:pStyle w:val="ListParagraph"/>
              <w:numPr>
                <w:ilvl w:val="0"/>
                <w:numId w:val="29"/>
              </w:numPr>
              <w:ind w:left="460" w:hanging="460"/>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OFFRE TECHNIQUE (Acquisition des données techniques et le programme minimum des travaux) </w:t>
            </w:r>
          </w:p>
          <w:p w:rsidR="00E07E10" w:rsidRDefault="00E07E10">
            <w:pPr>
              <w:pStyle w:val="ListParagraph"/>
              <w:ind w:left="0"/>
              <w:jc w:val="both"/>
              <w:rPr>
                <w:rFonts w:ascii="Arial" w:hAnsi="Arial" w:cs="Arial"/>
                <w:b/>
                <w:color w:val="000000" w:themeColor="text1"/>
                <w:sz w:val="18"/>
                <w:szCs w:val="18"/>
                <w:lang w:eastAsia="en-US"/>
              </w:rPr>
            </w:pP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55%</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p>
          <w:p w:rsidR="00E07E10" w:rsidRDefault="00E07E10">
            <w:pPr>
              <w:pStyle w:val="ListParagraph"/>
              <w:ind w:left="0"/>
              <w:jc w:val="center"/>
              <w:rPr>
                <w:rFonts w:ascii="Arial" w:hAnsi="Arial" w:cs="Arial"/>
                <w:b/>
                <w:color w:val="000000" w:themeColor="text1"/>
                <w:sz w:val="18"/>
                <w:szCs w:val="18"/>
                <w:lang w:eastAsia="en-US"/>
              </w:rPr>
            </w:pPr>
          </w:p>
        </w:tc>
      </w:tr>
      <w:tr w:rsidR="00E07E10" w:rsidTr="00E07E10">
        <w:tc>
          <w:tcPr>
            <w:tcW w:w="54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E10" w:rsidRDefault="00E07E10" w:rsidP="00E07E10">
            <w:pPr>
              <w:pStyle w:val="ListParagraph"/>
              <w:numPr>
                <w:ilvl w:val="0"/>
                <w:numId w:val="29"/>
              </w:numPr>
              <w:ind w:left="460" w:hanging="460"/>
              <w:jc w:val="both"/>
              <w:rPr>
                <w:rFonts w:ascii="Arial" w:hAnsi="Arial" w:cs="Arial"/>
                <w:b/>
                <w:color w:val="000000" w:themeColor="text1"/>
                <w:sz w:val="18"/>
                <w:szCs w:val="18"/>
                <w:lang w:eastAsia="en-US"/>
              </w:rPr>
            </w:pPr>
            <w:r>
              <w:rPr>
                <w:rFonts w:ascii="Arial" w:hAnsi="Arial" w:cs="Arial"/>
                <w:b/>
                <w:color w:val="000000" w:themeColor="text1"/>
                <w:sz w:val="18"/>
                <w:szCs w:val="18"/>
                <w:lang w:eastAsia="en-US"/>
              </w:rPr>
              <w:t>OFFRE ECONOMIQUE (Partage, fiscalité et charges contractuelle</w:t>
            </w:r>
            <w:r>
              <w:rPr>
                <w:b/>
                <w:i/>
                <w:color w:val="000000" w:themeColor="text1"/>
                <w:sz w:val="18"/>
                <w:szCs w:val="18"/>
                <w:lang w:eastAsia="en-US"/>
              </w:rPr>
              <w:t>s)</w:t>
            </w:r>
          </w:p>
        </w:tc>
        <w:tc>
          <w:tcPr>
            <w:tcW w:w="159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30%</w:t>
            </w:r>
          </w:p>
        </w:tc>
        <w:tc>
          <w:tcPr>
            <w:tcW w:w="155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07E10" w:rsidRDefault="00E07E10">
            <w:pPr>
              <w:jc w:val="center"/>
              <w:rPr>
                <w:rFonts w:ascii="Arial" w:hAnsi="Arial" w:cs="Arial"/>
                <w:b/>
                <w:color w:val="000000" w:themeColor="text1"/>
                <w:sz w:val="18"/>
                <w:szCs w:val="18"/>
                <w:lang w:eastAsia="en-US"/>
              </w:rPr>
            </w:pPr>
            <w:r>
              <w:rPr>
                <w:rFonts w:ascii="Arial" w:hAnsi="Arial" w:cs="Arial"/>
                <w:b/>
                <w:color w:val="000000" w:themeColor="text1"/>
                <w:sz w:val="18"/>
                <w:szCs w:val="18"/>
                <w:lang w:eastAsia="en-US"/>
              </w:rPr>
              <w:t>40%</w:t>
            </w:r>
          </w:p>
          <w:p w:rsidR="00E07E10" w:rsidRDefault="00E07E10">
            <w:pPr>
              <w:pStyle w:val="ListParagraph"/>
              <w:ind w:left="0"/>
              <w:jc w:val="center"/>
              <w:rPr>
                <w:rFonts w:ascii="Arial" w:hAnsi="Arial" w:cs="Arial"/>
                <w:b/>
                <w:color w:val="000000" w:themeColor="text1"/>
                <w:sz w:val="18"/>
                <w:szCs w:val="18"/>
                <w:lang w:eastAsia="en-US"/>
              </w:rPr>
            </w:pPr>
          </w:p>
        </w:tc>
      </w:tr>
    </w:tbl>
    <w:p w:rsidR="00E07E10" w:rsidRDefault="00E07E10" w:rsidP="00E07E10">
      <w:pPr>
        <w:ind w:left="1080"/>
        <w:jc w:val="both"/>
        <w:rPr>
          <w:rFonts w:ascii="Arial" w:hAnsi="Arial" w:cs="Arial"/>
          <w:b/>
        </w:rPr>
      </w:pPr>
    </w:p>
    <w:p w:rsidR="00E07E10" w:rsidRDefault="00E07E10" w:rsidP="00E07E10">
      <w:pPr>
        <w:pStyle w:val="ListParagraph"/>
        <w:ind w:left="0"/>
        <w:jc w:val="both"/>
        <w:rPr>
          <w:rFonts w:ascii="Arial" w:hAnsi="Arial" w:cs="Arial"/>
          <w:color w:val="000000" w:themeColor="text1"/>
          <w:sz w:val="22"/>
          <w:szCs w:val="22"/>
        </w:rPr>
      </w:pPr>
      <w:r>
        <w:rPr>
          <w:rFonts w:ascii="Arial" w:hAnsi="Arial" w:cs="Arial"/>
          <w:b/>
          <w:color w:val="000000" w:themeColor="text1"/>
          <w:sz w:val="22"/>
          <w:szCs w:val="22"/>
        </w:rPr>
        <w:t>NB :</w:t>
      </w:r>
      <w:r>
        <w:rPr>
          <w:rFonts w:ascii="Arial" w:hAnsi="Arial" w:cs="Arial"/>
          <w:color w:val="000000" w:themeColor="text1"/>
          <w:sz w:val="22"/>
          <w:szCs w:val="22"/>
        </w:rPr>
        <w:t xml:space="preserve"> Une société peut postuler comme Opérateur ou bien comme associé ou encore, les deux. Toutefois, dans le processus de sélection, toutes les sociétés auront deux notes : une 1</w:t>
      </w:r>
      <w:r>
        <w:rPr>
          <w:rFonts w:ascii="Arial" w:hAnsi="Arial" w:cs="Arial"/>
          <w:color w:val="000000" w:themeColor="text1"/>
          <w:sz w:val="22"/>
          <w:szCs w:val="22"/>
          <w:vertAlign w:val="superscript"/>
        </w:rPr>
        <w:t>ière</w:t>
      </w:r>
      <w:r>
        <w:rPr>
          <w:rFonts w:ascii="Arial" w:hAnsi="Arial" w:cs="Arial"/>
          <w:color w:val="000000" w:themeColor="text1"/>
          <w:sz w:val="22"/>
          <w:szCs w:val="22"/>
        </w:rPr>
        <w:t>, comme opérateur et une 2</w:t>
      </w:r>
      <w:r>
        <w:rPr>
          <w:rFonts w:ascii="Arial" w:hAnsi="Arial" w:cs="Arial"/>
          <w:color w:val="000000" w:themeColor="text1"/>
          <w:sz w:val="22"/>
          <w:szCs w:val="22"/>
          <w:vertAlign w:val="superscript"/>
        </w:rPr>
        <w:t>ième</w:t>
      </w:r>
      <w:r>
        <w:rPr>
          <w:rFonts w:ascii="Arial" w:hAnsi="Arial" w:cs="Arial"/>
          <w:color w:val="000000" w:themeColor="text1"/>
          <w:sz w:val="22"/>
          <w:szCs w:val="22"/>
        </w:rPr>
        <w:t xml:space="preserve"> comme associé. Dès que l’opérateur aura été trouvé, tous les autres </w:t>
      </w:r>
      <w:r w:rsidR="00E30DC4">
        <w:rPr>
          <w:rFonts w:ascii="Arial" w:hAnsi="Arial" w:cs="Arial"/>
          <w:color w:val="000000" w:themeColor="text1"/>
          <w:sz w:val="22"/>
          <w:szCs w:val="22"/>
        </w:rPr>
        <w:t>soumissionnaires</w:t>
      </w:r>
      <w:r>
        <w:rPr>
          <w:rFonts w:ascii="Arial" w:hAnsi="Arial" w:cs="Arial"/>
          <w:color w:val="000000" w:themeColor="text1"/>
          <w:sz w:val="22"/>
          <w:szCs w:val="22"/>
        </w:rPr>
        <w:t xml:space="preserve"> seront basculés dans un seul groupe pour la recherche des associés. Dès cet instant, c’est le classement issu du critère d’associé qui va prévaloir.</w:t>
      </w:r>
    </w:p>
    <w:p w:rsidR="00E07E10" w:rsidRDefault="00E07E10" w:rsidP="00E07E10">
      <w:pPr>
        <w:ind w:left="1080"/>
        <w:jc w:val="both"/>
        <w:rPr>
          <w:rFonts w:ascii="Arial" w:hAnsi="Arial" w:cs="Arial"/>
          <w:b/>
          <w:sz w:val="28"/>
          <w:szCs w:val="28"/>
        </w:rPr>
      </w:pPr>
    </w:p>
    <w:p w:rsidR="00E07E10" w:rsidRDefault="00E07E10" w:rsidP="00E07E10">
      <w:pPr>
        <w:numPr>
          <w:ilvl w:val="0"/>
          <w:numId w:val="18"/>
        </w:numPr>
        <w:jc w:val="both"/>
        <w:rPr>
          <w:rFonts w:ascii="Arial" w:hAnsi="Arial" w:cs="Arial"/>
          <w:b/>
          <w:sz w:val="22"/>
          <w:szCs w:val="22"/>
        </w:rPr>
      </w:pPr>
      <w:r>
        <w:rPr>
          <w:rFonts w:ascii="Arial" w:hAnsi="Arial" w:cs="Arial"/>
          <w:b/>
          <w:sz w:val="19"/>
          <w:szCs w:val="19"/>
        </w:rPr>
        <w:t>TEXTES JURIDIQUES </w:t>
      </w:r>
      <w:r w:rsidR="00657BCD">
        <w:rPr>
          <w:rFonts w:ascii="Arial" w:hAnsi="Arial" w:cs="Arial"/>
          <w:b/>
          <w:sz w:val="19"/>
          <w:szCs w:val="19"/>
        </w:rPr>
        <w:t>:</w:t>
      </w:r>
      <w:r w:rsidR="00657BCD">
        <w:rPr>
          <w:rFonts w:ascii="Arial" w:hAnsi="Arial" w:cs="Arial"/>
          <w:color w:val="000000" w:themeColor="text1"/>
          <w:sz w:val="22"/>
          <w:szCs w:val="22"/>
        </w:rPr>
        <w:t xml:space="preserve"> Les</w:t>
      </w:r>
      <w:r>
        <w:rPr>
          <w:rFonts w:ascii="Arial" w:hAnsi="Arial" w:cs="Arial"/>
          <w:color w:val="000000" w:themeColor="text1"/>
          <w:sz w:val="22"/>
          <w:szCs w:val="22"/>
        </w:rPr>
        <w:t xml:space="preserve"> textes mis en œuvre dans le cadre de la recherche et de l’exploitation pétrolières sont notamment les suivants :</w:t>
      </w:r>
    </w:p>
    <w:p w:rsidR="00E07E10" w:rsidRDefault="00E07E10" w:rsidP="00E07E10">
      <w:pPr>
        <w:jc w:val="both"/>
        <w:rPr>
          <w:rFonts w:ascii="Arial" w:hAnsi="Arial" w:cs="Arial"/>
          <w:b/>
          <w:color w:val="000000" w:themeColor="text1"/>
          <w:sz w:val="8"/>
          <w:szCs w:val="8"/>
        </w:rPr>
      </w:pPr>
    </w:p>
    <w:p w:rsidR="00E07E10" w:rsidRDefault="00E07E10" w:rsidP="00E07E10">
      <w:pPr>
        <w:numPr>
          <w:ilvl w:val="0"/>
          <w:numId w:val="30"/>
        </w:numPr>
        <w:ind w:left="1418" w:hanging="284"/>
        <w:jc w:val="both"/>
        <w:rPr>
          <w:rFonts w:ascii="Arial" w:hAnsi="Arial" w:cs="Arial"/>
          <w:color w:val="000000" w:themeColor="text1"/>
          <w:sz w:val="22"/>
          <w:szCs w:val="22"/>
        </w:rPr>
      </w:pPr>
      <w:r>
        <w:rPr>
          <w:rFonts w:ascii="Arial" w:hAnsi="Arial" w:cs="Arial"/>
          <w:color w:val="000000" w:themeColor="text1"/>
          <w:sz w:val="22"/>
          <w:szCs w:val="22"/>
        </w:rPr>
        <w:t>Code des Hydrocarbures de 2016 et ses textes d’application ;</w:t>
      </w:r>
    </w:p>
    <w:p w:rsidR="00E07E10" w:rsidRDefault="00E07E10" w:rsidP="00E07E10">
      <w:pPr>
        <w:numPr>
          <w:ilvl w:val="0"/>
          <w:numId w:val="30"/>
        </w:numPr>
        <w:ind w:left="1418" w:hanging="284"/>
        <w:jc w:val="both"/>
        <w:rPr>
          <w:rFonts w:ascii="Arial" w:hAnsi="Arial" w:cs="Arial"/>
          <w:color w:val="000000" w:themeColor="text1"/>
          <w:sz w:val="22"/>
          <w:szCs w:val="22"/>
        </w:rPr>
      </w:pPr>
      <w:r>
        <w:rPr>
          <w:rFonts w:ascii="Arial" w:hAnsi="Arial" w:cs="Arial"/>
          <w:color w:val="000000" w:themeColor="text1"/>
          <w:sz w:val="22"/>
          <w:szCs w:val="22"/>
        </w:rPr>
        <w:t>Loi sur la protection de l’environnement et textes d’application ;</w:t>
      </w:r>
    </w:p>
    <w:p w:rsidR="00E07E10" w:rsidRDefault="00E07E10" w:rsidP="00E07E10">
      <w:pPr>
        <w:numPr>
          <w:ilvl w:val="0"/>
          <w:numId w:val="30"/>
        </w:numPr>
        <w:ind w:left="1418" w:hanging="284"/>
        <w:jc w:val="both"/>
        <w:rPr>
          <w:rFonts w:ascii="Arial" w:hAnsi="Arial" w:cs="Arial"/>
          <w:color w:val="000000" w:themeColor="text1"/>
          <w:sz w:val="22"/>
          <w:szCs w:val="22"/>
        </w:rPr>
      </w:pPr>
      <w:r>
        <w:rPr>
          <w:rFonts w:ascii="Arial" w:hAnsi="Arial" w:cs="Arial"/>
          <w:color w:val="000000" w:themeColor="text1"/>
          <w:sz w:val="22"/>
          <w:szCs w:val="22"/>
        </w:rPr>
        <w:t>Loi sur la sous-traitance et ses textes d’application ;</w:t>
      </w:r>
    </w:p>
    <w:p w:rsidR="00E07E10" w:rsidRDefault="00E07E10" w:rsidP="00E07E10">
      <w:pPr>
        <w:numPr>
          <w:ilvl w:val="0"/>
          <w:numId w:val="30"/>
        </w:numPr>
        <w:ind w:left="1418" w:hanging="284"/>
        <w:jc w:val="both"/>
        <w:rPr>
          <w:rFonts w:ascii="Arial" w:hAnsi="Arial" w:cs="Arial"/>
          <w:color w:val="000000" w:themeColor="text1"/>
          <w:sz w:val="22"/>
          <w:szCs w:val="22"/>
        </w:rPr>
      </w:pPr>
      <w:r>
        <w:rPr>
          <w:rFonts w:ascii="Arial" w:hAnsi="Arial" w:cs="Arial"/>
          <w:color w:val="000000" w:themeColor="text1"/>
          <w:sz w:val="22"/>
          <w:szCs w:val="22"/>
        </w:rPr>
        <w:t>Code du Travail et ses textes d’application ;</w:t>
      </w:r>
    </w:p>
    <w:p w:rsidR="00E07E10" w:rsidRDefault="00E07E10" w:rsidP="00E07E10">
      <w:pPr>
        <w:ind w:left="1418"/>
        <w:jc w:val="both"/>
        <w:rPr>
          <w:rFonts w:ascii="Arial" w:hAnsi="Arial" w:cs="Arial"/>
          <w:color w:val="000000" w:themeColor="text1"/>
          <w:sz w:val="22"/>
          <w:szCs w:val="22"/>
        </w:rPr>
      </w:pPr>
    </w:p>
    <w:p w:rsidR="00E07E10" w:rsidRDefault="00E07E10" w:rsidP="00E07E10">
      <w:pPr>
        <w:spacing w:after="200" w:line="276" w:lineRule="auto"/>
        <w:rPr>
          <w:rFonts w:ascii="Arial" w:hAnsi="Arial" w:cs="Arial"/>
          <w:color w:val="000000" w:themeColor="text1"/>
          <w:sz w:val="22"/>
          <w:szCs w:val="22"/>
        </w:rPr>
      </w:pPr>
      <w:r>
        <w:rPr>
          <w:rFonts w:ascii="Arial" w:hAnsi="Arial" w:cs="Arial"/>
          <w:color w:val="000000" w:themeColor="text1"/>
          <w:sz w:val="22"/>
          <w:szCs w:val="22"/>
        </w:rPr>
        <w:br w:type="page"/>
      </w:r>
    </w:p>
    <w:p w:rsidR="00E07E10" w:rsidRDefault="00E07E10" w:rsidP="00E07E10">
      <w:pPr>
        <w:rPr>
          <w:rFonts w:ascii="Arial" w:hAnsi="Arial" w:cs="Arial"/>
          <w:color w:val="000000" w:themeColor="text1"/>
          <w:sz w:val="22"/>
          <w:szCs w:val="22"/>
        </w:rPr>
        <w:sectPr w:rsidR="00E07E10">
          <w:pgSz w:w="11901" w:h="16817"/>
          <w:pgMar w:top="1021" w:right="851" w:bottom="794" w:left="1134" w:header="709" w:footer="709" w:gutter="0"/>
          <w:cols w:space="720"/>
        </w:sectPr>
      </w:pPr>
    </w:p>
    <w:bookmarkStart w:id="1" w:name="_MON_1585451102"/>
    <w:bookmarkEnd w:id="1"/>
    <w:p w:rsidR="0080081C" w:rsidRDefault="0080081C" w:rsidP="0080081C">
      <w:pPr>
        <w:ind w:left="-426"/>
        <w:rPr>
          <w:rFonts w:ascii="Arial" w:hAnsi="Arial" w:cs="Arial"/>
          <w:color w:val="000000" w:themeColor="text1"/>
          <w:sz w:val="22"/>
          <w:szCs w:val="22"/>
        </w:rPr>
      </w:pPr>
      <w:r w:rsidRPr="00925150">
        <w:rPr>
          <w:rFonts w:ascii="Arial" w:hAnsi="Arial" w:cs="Arial"/>
          <w:color w:val="000000" w:themeColor="text1"/>
          <w:sz w:val="22"/>
          <w:szCs w:val="22"/>
        </w:rPr>
        <w:object w:dxaOrig="30978" w:dyaOrig="178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4.25pt;height:436.5pt" o:ole="" o:bordertopcolor="this" o:borderleftcolor="this" o:borderbottomcolor="this" o:borderrightcolor="this">
            <v:imagedata r:id="rId8" o:title=""/>
            <w10:bordertop type="single" width="24"/>
            <w10:borderleft type="single" width="24"/>
            <w10:borderbottom type="single" width="24"/>
            <w10:borderright type="single" width="24"/>
          </v:shape>
          <o:OLEObject Type="Embed" ProgID="Excel.Sheet.8" ShapeID="_x0000_i1025" DrawAspect="Content" ObjectID="_1598101491" r:id="rId9"/>
        </w:object>
      </w:r>
    </w:p>
    <w:p w:rsidR="0080081C" w:rsidRDefault="0080081C" w:rsidP="0080081C">
      <w:pPr>
        <w:ind w:left="-426"/>
        <w:rPr>
          <w:rFonts w:ascii="Arial" w:hAnsi="Arial" w:cs="Arial"/>
          <w:color w:val="000000" w:themeColor="text1"/>
          <w:sz w:val="22"/>
          <w:szCs w:val="22"/>
        </w:rPr>
      </w:pPr>
    </w:p>
    <w:p w:rsidR="0080081C" w:rsidRDefault="0080081C" w:rsidP="0080081C">
      <w:pPr>
        <w:ind w:left="-426"/>
        <w:rPr>
          <w:rFonts w:ascii="Arial" w:hAnsi="Arial" w:cs="Arial"/>
          <w:color w:val="000000" w:themeColor="text1"/>
          <w:sz w:val="22"/>
          <w:szCs w:val="22"/>
        </w:rPr>
      </w:pPr>
    </w:p>
    <w:p w:rsidR="0080081C" w:rsidRDefault="0080081C" w:rsidP="0080081C">
      <w:pPr>
        <w:ind w:left="-426"/>
        <w:rPr>
          <w:rFonts w:ascii="Arial" w:hAnsi="Arial" w:cs="Arial"/>
          <w:color w:val="000000" w:themeColor="text1"/>
          <w:sz w:val="22"/>
          <w:szCs w:val="22"/>
        </w:rPr>
      </w:pPr>
    </w:p>
    <w:p w:rsidR="0080081C" w:rsidRDefault="0080081C" w:rsidP="0080081C">
      <w:pPr>
        <w:ind w:left="-426"/>
        <w:rPr>
          <w:rFonts w:ascii="Arial" w:hAnsi="Arial" w:cs="Arial"/>
          <w:color w:val="000000" w:themeColor="text1"/>
          <w:sz w:val="22"/>
          <w:szCs w:val="22"/>
        </w:rPr>
      </w:pPr>
    </w:p>
    <w:p w:rsidR="0080081C" w:rsidRDefault="0080081C" w:rsidP="0080081C">
      <w:pPr>
        <w:ind w:left="-426"/>
        <w:rPr>
          <w:rFonts w:ascii="Arial" w:hAnsi="Arial" w:cs="Arial"/>
          <w:color w:val="000000" w:themeColor="text1"/>
          <w:sz w:val="22"/>
          <w:szCs w:val="22"/>
        </w:rPr>
      </w:pPr>
    </w:p>
    <w:bookmarkStart w:id="2" w:name="_MON_1585451151"/>
    <w:bookmarkEnd w:id="2"/>
    <w:p w:rsidR="0080081C" w:rsidRDefault="00A37940" w:rsidP="0080081C">
      <w:pPr>
        <w:ind w:left="-426"/>
        <w:rPr>
          <w:rFonts w:ascii="Arial" w:hAnsi="Arial" w:cs="Arial"/>
          <w:color w:val="000000" w:themeColor="text1"/>
          <w:sz w:val="22"/>
          <w:szCs w:val="22"/>
        </w:rPr>
      </w:pPr>
      <w:r w:rsidRPr="00925150">
        <w:rPr>
          <w:rFonts w:ascii="Arial" w:hAnsi="Arial" w:cs="Arial"/>
          <w:color w:val="000000" w:themeColor="text1"/>
          <w:sz w:val="22"/>
          <w:szCs w:val="22"/>
        </w:rPr>
        <w:object w:dxaOrig="30978" w:dyaOrig="17799">
          <v:shape id="_x0000_i1026" type="#_x0000_t75" style="width:794.25pt;height:438.75pt" o:ole="" o:bordertopcolor="this" o:borderleftcolor="this" o:borderbottomcolor="this" o:borderrightcolor="this">
            <v:imagedata r:id="rId10" o:title=""/>
            <w10:bordertop type="single" width="24"/>
            <w10:borderleft type="single" width="24"/>
            <w10:borderbottom type="single" width="24"/>
            <w10:borderright type="single" width="24"/>
          </v:shape>
          <o:OLEObject Type="Embed" ProgID="Excel.Sheet.8" ShapeID="_x0000_i1026" DrawAspect="Content" ObjectID="_1598101492" r:id="rId11"/>
        </w:object>
      </w:r>
    </w:p>
    <w:p w:rsidR="0080081C" w:rsidRDefault="0080081C" w:rsidP="0080081C">
      <w:pPr>
        <w:ind w:left="-426"/>
        <w:rPr>
          <w:rFonts w:ascii="Arial" w:hAnsi="Arial" w:cs="Arial"/>
          <w:color w:val="000000" w:themeColor="text1"/>
          <w:sz w:val="22"/>
          <w:szCs w:val="22"/>
        </w:rPr>
      </w:pPr>
    </w:p>
    <w:p w:rsidR="0080081C" w:rsidRDefault="0080081C" w:rsidP="0080081C">
      <w:pPr>
        <w:ind w:left="-426"/>
        <w:rPr>
          <w:rFonts w:ascii="Arial" w:hAnsi="Arial" w:cs="Arial"/>
          <w:color w:val="000000" w:themeColor="text1"/>
          <w:sz w:val="22"/>
          <w:szCs w:val="22"/>
        </w:rPr>
      </w:pPr>
    </w:p>
    <w:bookmarkStart w:id="3" w:name="_MON_1538907929"/>
    <w:bookmarkEnd w:id="3"/>
    <w:p w:rsidR="0080081C" w:rsidRDefault="0080081C" w:rsidP="0080081C">
      <w:pPr>
        <w:ind w:left="-426"/>
        <w:jc w:val="center"/>
        <w:rPr>
          <w:rFonts w:ascii="Arial" w:hAnsi="Arial" w:cs="Arial"/>
          <w:color w:val="000000" w:themeColor="text1"/>
          <w:sz w:val="22"/>
          <w:szCs w:val="22"/>
        </w:rPr>
      </w:pPr>
      <w:r w:rsidRPr="00925150">
        <w:rPr>
          <w:rFonts w:ascii="Arial" w:hAnsi="Arial" w:cs="Arial"/>
          <w:color w:val="000000" w:themeColor="text1"/>
          <w:sz w:val="22"/>
          <w:szCs w:val="22"/>
        </w:rPr>
        <w:object w:dxaOrig="16090" w:dyaOrig="9483">
          <v:shape id="_x0000_i1027" type="#_x0000_t75" style="width:737.25pt;height:489pt" o:ole="" o:bordertopcolor="this" o:borderleftcolor="this" o:borderbottomcolor="this" o:borderrightcolor="this">
            <v:imagedata r:id="rId12" o:title=""/>
            <w10:bordertop type="single" width="24"/>
            <w10:borderleft type="single" width="24"/>
            <w10:borderbottom type="single" width="24"/>
            <w10:borderright type="single" width="24"/>
          </v:shape>
          <o:OLEObject Type="Embed" ProgID="Excel.Sheet.8" ShapeID="_x0000_i1027" DrawAspect="Content" ObjectID="_1598101493" r:id="rId13"/>
        </w:object>
      </w:r>
    </w:p>
    <w:p w:rsidR="00F22A90" w:rsidRPr="00E07E10" w:rsidRDefault="00F22A90" w:rsidP="0080081C">
      <w:pPr>
        <w:ind w:left="-426"/>
      </w:pPr>
    </w:p>
    <w:sectPr w:rsidR="00F22A90" w:rsidRPr="00E07E10" w:rsidSect="003C2CA7">
      <w:footerReference w:type="default" r:id="rId14"/>
      <w:pgSz w:w="16817" w:h="11901" w:orient="landscape"/>
      <w:pgMar w:top="426" w:right="1021" w:bottom="851" w:left="79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16F0" w:rsidRDefault="001F16F0">
      <w:r>
        <w:separator/>
      </w:r>
    </w:p>
  </w:endnote>
  <w:endnote w:type="continuationSeparator" w:id="0">
    <w:p w:rsidR="001F16F0" w:rsidRDefault="001F16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60786"/>
      <w:docPartObj>
        <w:docPartGallery w:val="Page Numbers (Bottom of Page)"/>
        <w:docPartUnique/>
      </w:docPartObj>
    </w:sdtPr>
    <w:sdtEndPr/>
    <w:sdtContent>
      <w:p w:rsidR="00F948AB" w:rsidRDefault="00C10149">
        <w:pPr>
          <w:pStyle w:val="Footer"/>
          <w:jc w:val="right"/>
        </w:pPr>
        <w:r>
          <w:fldChar w:fldCharType="begin"/>
        </w:r>
        <w:r>
          <w:instrText xml:space="preserve"> PAGE   \* MERGEFORMAT </w:instrText>
        </w:r>
        <w:r>
          <w:fldChar w:fldCharType="separate"/>
        </w:r>
        <w:r w:rsidR="00E51ECA">
          <w:rPr>
            <w:noProof/>
          </w:rPr>
          <w:t>7</w:t>
        </w:r>
        <w:r>
          <w:fldChar w:fldCharType="end"/>
        </w:r>
      </w:p>
    </w:sdtContent>
  </w:sdt>
  <w:p w:rsidR="00F948AB" w:rsidRDefault="001F1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16F0" w:rsidRDefault="001F16F0">
      <w:r>
        <w:separator/>
      </w:r>
    </w:p>
  </w:footnote>
  <w:footnote w:type="continuationSeparator" w:id="0">
    <w:p w:rsidR="001F16F0" w:rsidRDefault="001F16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954"/>
    <w:multiLevelType w:val="hybridMultilevel"/>
    <w:tmpl w:val="11B008A0"/>
    <w:lvl w:ilvl="0" w:tplc="CE5C5AF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BDF1A65"/>
    <w:multiLevelType w:val="hybridMultilevel"/>
    <w:tmpl w:val="4AD898BE"/>
    <w:lvl w:ilvl="0" w:tplc="408A4882">
      <w:start w:val="2"/>
      <w:numFmt w:val="decimal"/>
      <w:lvlText w:val="%1-"/>
      <w:lvlJc w:val="left"/>
      <w:pPr>
        <w:ind w:left="720" w:hanging="360"/>
      </w:pPr>
      <w:rPr>
        <w:rFonts w:hint="default"/>
        <w:b/>
        <w:sz w:val="18"/>
        <w:szCs w:val="1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284D4F54"/>
    <w:multiLevelType w:val="hybridMultilevel"/>
    <w:tmpl w:val="193EBB96"/>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3" w15:restartNumberingAfterBreak="0">
    <w:nsid w:val="2F047342"/>
    <w:multiLevelType w:val="hybridMultilevel"/>
    <w:tmpl w:val="FDF2F6D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4" w15:restartNumberingAfterBreak="0">
    <w:nsid w:val="2F3F4A3B"/>
    <w:multiLevelType w:val="hybridMultilevel"/>
    <w:tmpl w:val="82A2F586"/>
    <w:lvl w:ilvl="0" w:tplc="EAE01104">
      <w:start w:val="1"/>
      <w:numFmt w:val="upperRoman"/>
      <w:lvlText w:val="%1-"/>
      <w:lvlJc w:val="left"/>
      <w:pPr>
        <w:ind w:left="1080" w:hanging="720"/>
      </w:pPr>
      <w:rPr>
        <w:rFonts w:hint="default"/>
        <w:b/>
        <w:sz w:val="18"/>
        <w:szCs w:val="18"/>
      </w:rPr>
    </w:lvl>
    <w:lvl w:ilvl="1" w:tplc="040C0019">
      <w:start w:val="1"/>
      <w:numFmt w:val="lowerLetter"/>
      <w:lvlText w:val="%2."/>
      <w:lvlJc w:val="left"/>
      <w:pPr>
        <w:ind w:left="1440" w:hanging="360"/>
      </w:pPr>
    </w:lvl>
    <w:lvl w:ilvl="2" w:tplc="DE562492">
      <w:start w:val="1"/>
      <w:numFmt w:val="decimal"/>
      <w:lvlText w:val="%3-"/>
      <w:lvlJc w:val="right"/>
      <w:pPr>
        <w:ind w:left="2160" w:hanging="180"/>
      </w:pPr>
      <w:rPr>
        <w:rFonts w:ascii="Arial" w:eastAsia="Times New Roman" w:hAnsi="Arial" w:cs="Tahoma" w:hint="default"/>
        <w:b/>
        <w:sz w:val="18"/>
        <w:szCs w:val="18"/>
      </w:r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3A9051B"/>
    <w:multiLevelType w:val="hybridMultilevel"/>
    <w:tmpl w:val="F8881144"/>
    <w:lvl w:ilvl="0" w:tplc="040C0003">
      <w:start w:val="1"/>
      <w:numFmt w:val="bullet"/>
      <w:lvlText w:val="o"/>
      <w:lvlJc w:val="left"/>
      <w:pPr>
        <w:ind w:left="1713" w:hanging="360"/>
      </w:pPr>
      <w:rPr>
        <w:rFonts w:ascii="Courier New" w:hAnsi="Courier New"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6" w15:restartNumberingAfterBreak="0">
    <w:nsid w:val="3D6170DF"/>
    <w:multiLevelType w:val="hybridMultilevel"/>
    <w:tmpl w:val="FA96D46C"/>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7" w15:restartNumberingAfterBreak="0">
    <w:nsid w:val="45BE3FBC"/>
    <w:multiLevelType w:val="hybridMultilevel"/>
    <w:tmpl w:val="A39C0ABA"/>
    <w:lvl w:ilvl="0" w:tplc="040C0005">
      <w:start w:val="1"/>
      <w:numFmt w:val="bullet"/>
      <w:lvlText w:val=""/>
      <w:lvlJc w:val="left"/>
      <w:pPr>
        <w:ind w:left="1713" w:hanging="360"/>
      </w:pPr>
      <w:rPr>
        <w:rFonts w:ascii="Wingdings" w:hAnsi="Wingdings" w:hint="default"/>
      </w:rPr>
    </w:lvl>
    <w:lvl w:ilvl="1" w:tplc="040C0003" w:tentative="1">
      <w:start w:val="1"/>
      <w:numFmt w:val="bullet"/>
      <w:lvlText w:val="o"/>
      <w:lvlJc w:val="left"/>
      <w:pPr>
        <w:ind w:left="2433" w:hanging="360"/>
      </w:pPr>
      <w:rPr>
        <w:rFonts w:ascii="Courier New" w:hAnsi="Courier New" w:hint="default"/>
      </w:rPr>
    </w:lvl>
    <w:lvl w:ilvl="2" w:tplc="040C0005" w:tentative="1">
      <w:start w:val="1"/>
      <w:numFmt w:val="bullet"/>
      <w:lvlText w:val=""/>
      <w:lvlJc w:val="left"/>
      <w:pPr>
        <w:ind w:left="3153" w:hanging="360"/>
      </w:pPr>
      <w:rPr>
        <w:rFonts w:ascii="Wingdings" w:hAnsi="Wingdings" w:hint="default"/>
      </w:rPr>
    </w:lvl>
    <w:lvl w:ilvl="3" w:tplc="040C0001" w:tentative="1">
      <w:start w:val="1"/>
      <w:numFmt w:val="bullet"/>
      <w:lvlText w:val=""/>
      <w:lvlJc w:val="left"/>
      <w:pPr>
        <w:ind w:left="3873" w:hanging="360"/>
      </w:pPr>
      <w:rPr>
        <w:rFonts w:ascii="Symbol" w:hAnsi="Symbol" w:hint="default"/>
      </w:rPr>
    </w:lvl>
    <w:lvl w:ilvl="4" w:tplc="040C0003" w:tentative="1">
      <w:start w:val="1"/>
      <w:numFmt w:val="bullet"/>
      <w:lvlText w:val="o"/>
      <w:lvlJc w:val="left"/>
      <w:pPr>
        <w:ind w:left="4593" w:hanging="360"/>
      </w:pPr>
      <w:rPr>
        <w:rFonts w:ascii="Courier New" w:hAnsi="Courier New" w:hint="default"/>
      </w:rPr>
    </w:lvl>
    <w:lvl w:ilvl="5" w:tplc="040C0005" w:tentative="1">
      <w:start w:val="1"/>
      <w:numFmt w:val="bullet"/>
      <w:lvlText w:val=""/>
      <w:lvlJc w:val="left"/>
      <w:pPr>
        <w:ind w:left="5313" w:hanging="360"/>
      </w:pPr>
      <w:rPr>
        <w:rFonts w:ascii="Wingdings" w:hAnsi="Wingdings" w:hint="default"/>
      </w:rPr>
    </w:lvl>
    <w:lvl w:ilvl="6" w:tplc="040C0001" w:tentative="1">
      <w:start w:val="1"/>
      <w:numFmt w:val="bullet"/>
      <w:lvlText w:val=""/>
      <w:lvlJc w:val="left"/>
      <w:pPr>
        <w:ind w:left="6033" w:hanging="360"/>
      </w:pPr>
      <w:rPr>
        <w:rFonts w:ascii="Symbol" w:hAnsi="Symbol" w:hint="default"/>
      </w:rPr>
    </w:lvl>
    <w:lvl w:ilvl="7" w:tplc="040C0003" w:tentative="1">
      <w:start w:val="1"/>
      <w:numFmt w:val="bullet"/>
      <w:lvlText w:val="o"/>
      <w:lvlJc w:val="left"/>
      <w:pPr>
        <w:ind w:left="6753" w:hanging="360"/>
      </w:pPr>
      <w:rPr>
        <w:rFonts w:ascii="Courier New" w:hAnsi="Courier New" w:hint="default"/>
      </w:rPr>
    </w:lvl>
    <w:lvl w:ilvl="8" w:tplc="040C0005" w:tentative="1">
      <w:start w:val="1"/>
      <w:numFmt w:val="bullet"/>
      <w:lvlText w:val=""/>
      <w:lvlJc w:val="left"/>
      <w:pPr>
        <w:ind w:left="7473" w:hanging="360"/>
      </w:pPr>
      <w:rPr>
        <w:rFonts w:ascii="Wingdings" w:hAnsi="Wingdings" w:hint="default"/>
      </w:rPr>
    </w:lvl>
  </w:abstractNum>
  <w:abstractNum w:abstractNumId="8" w15:restartNumberingAfterBreak="0">
    <w:nsid w:val="4AB12E46"/>
    <w:multiLevelType w:val="hybridMultilevel"/>
    <w:tmpl w:val="1D34A27E"/>
    <w:lvl w:ilvl="0" w:tplc="98B25E7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4F1A6DD4"/>
    <w:multiLevelType w:val="hybridMultilevel"/>
    <w:tmpl w:val="5B1E27A4"/>
    <w:lvl w:ilvl="0" w:tplc="A6CA1328">
      <w:start w:val="1"/>
      <w:numFmt w:val="lowerRoman"/>
      <w:lvlText w:val="%1-"/>
      <w:lvlJc w:val="left"/>
      <w:pPr>
        <w:ind w:left="1080" w:hanging="720"/>
      </w:pPr>
      <w:rPr>
        <w:rFonts w:hint="default"/>
        <w:b w:val="0"/>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D4D2781"/>
    <w:multiLevelType w:val="hybridMultilevel"/>
    <w:tmpl w:val="8F146858"/>
    <w:lvl w:ilvl="0" w:tplc="040C0003">
      <w:start w:val="1"/>
      <w:numFmt w:val="bullet"/>
      <w:lvlText w:val="o"/>
      <w:lvlJc w:val="left"/>
      <w:pPr>
        <w:ind w:left="1996" w:hanging="360"/>
      </w:pPr>
      <w:rPr>
        <w:rFonts w:ascii="Courier New" w:hAnsi="Courier New" w:hint="default"/>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1" w15:restartNumberingAfterBreak="0">
    <w:nsid w:val="67B858AA"/>
    <w:multiLevelType w:val="hybridMultilevel"/>
    <w:tmpl w:val="754E91C2"/>
    <w:lvl w:ilvl="0" w:tplc="040C0005">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15:restartNumberingAfterBreak="0">
    <w:nsid w:val="6F3B6854"/>
    <w:multiLevelType w:val="hybridMultilevel"/>
    <w:tmpl w:val="1DBAD284"/>
    <w:lvl w:ilvl="0" w:tplc="94F4F84A">
      <w:start w:val="16"/>
      <w:numFmt w:val="bullet"/>
      <w:lvlText w:val="-"/>
      <w:lvlJc w:val="left"/>
      <w:pPr>
        <w:ind w:left="1080" w:hanging="360"/>
      </w:pPr>
      <w:rPr>
        <w:rFonts w:ascii="Arial" w:eastAsia="Times New Roman" w:hAnsi="Arial" w:cs="Arial" w:hint="default"/>
        <w:b/>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70EB29DB"/>
    <w:multiLevelType w:val="hybridMultilevel"/>
    <w:tmpl w:val="B5A8688A"/>
    <w:lvl w:ilvl="0" w:tplc="FE769A0E">
      <w:start w:val="1"/>
      <w:numFmt w:val="bullet"/>
      <w:lvlText w:val="o"/>
      <w:lvlJc w:val="left"/>
      <w:pPr>
        <w:ind w:left="1996" w:hanging="360"/>
      </w:pPr>
      <w:rPr>
        <w:rFonts w:ascii="Courier New" w:hAnsi="Courier New" w:hint="default"/>
        <w:b/>
      </w:rPr>
    </w:lvl>
    <w:lvl w:ilvl="1" w:tplc="040C0003" w:tentative="1">
      <w:start w:val="1"/>
      <w:numFmt w:val="bullet"/>
      <w:lvlText w:val="o"/>
      <w:lvlJc w:val="left"/>
      <w:pPr>
        <w:ind w:left="2716" w:hanging="360"/>
      </w:pPr>
      <w:rPr>
        <w:rFonts w:ascii="Courier New" w:hAnsi="Courier New" w:hint="default"/>
      </w:rPr>
    </w:lvl>
    <w:lvl w:ilvl="2" w:tplc="040C0005" w:tentative="1">
      <w:start w:val="1"/>
      <w:numFmt w:val="bullet"/>
      <w:lvlText w:val=""/>
      <w:lvlJc w:val="left"/>
      <w:pPr>
        <w:ind w:left="3436" w:hanging="360"/>
      </w:pPr>
      <w:rPr>
        <w:rFonts w:ascii="Wingdings" w:hAnsi="Wingdings" w:hint="default"/>
      </w:rPr>
    </w:lvl>
    <w:lvl w:ilvl="3" w:tplc="040C0001" w:tentative="1">
      <w:start w:val="1"/>
      <w:numFmt w:val="bullet"/>
      <w:lvlText w:val=""/>
      <w:lvlJc w:val="left"/>
      <w:pPr>
        <w:ind w:left="4156" w:hanging="360"/>
      </w:pPr>
      <w:rPr>
        <w:rFonts w:ascii="Symbol" w:hAnsi="Symbol" w:hint="default"/>
      </w:rPr>
    </w:lvl>
    <w:lvl w:ilvl="4" w:tplc="040C0003" w:tentative="1">
      <w:start w:val="1"/>
      <w:numFmt w:val="bullet"/>
      <w:lvlText w:val="o"/>
      <w:lvlJc w:val="left"/>
      <w:pPr>
        <w:ind w:left="4876" w:hanging="360"/>
      </w:pPr>
      <w:rPr>
        <w:rFonts w:ascii="Courier New" w:hAnsi="Courier New" w:hint="default"/>
      </w:rPr>
    </w:lvl>
    <w:lvl w:ilvl="5" w:tplc="040C0005" w:tentative="1">
      <w:start w:val="1"/>
      <w:numFmt w:val="bullet"/>
      <w:lvlText w:val=""/>
      <w:lvlJc w:val="left"/>
      <w:pPr>
        <w:ind w:left="5596" w:hanging="360"/>
      </w:pPr>
      <w:rPr>
        <w:rFonts w:ascii="Wingdings" w:hAnsi="Wingdings" w:hint="default"/>
      </w:rPr>
    </w:lvl>
    <w:lvl w:ilvl="6" w:tplc="040C0001" w:tentative="1">
      <w:start w:val="1"/>
      <w:numFmt w:val="bullet"/>
      <w:lvlText w:val=""/>
      <w:lvlJc w:val="left"/>
      <w:pPr>
        <w:ind w:left="6316" w:hanging="360"/>
      </w:pPr>
      <w:rPr>
        <w:rFonts w:ascii="Symbol" w:hAnsi="Symbol" w:hint="default"/>
      </w:rPr>
    </w:lvl>
    <w:lvl w:ilvl="7" w:tplc="040C0003" w:tentative="1">
      <w:start w:val="1"/>
      <w:numFmt w:val="bullet"/>
      <w:lvlText w:val="o"/>
      <w:lvlJc w:val="left"/>
      <w:pPr>
        <w:ind w:left="7036" w:hanging="360"/>
      </w:pPr>
      <w:rPr>
        <w:rFonts w:ascii="Courier New" w:hAnsi="Courier New" w:hint="default"/>
      </w:rPr>
    </w:lvl>
    <w:lvl w:ilvl="8" w:tplc="040C0005" w:tentative="1">
      <w:start w:val="1"/>
      <w:numFmt w:val="bullet"/>
      <w:lvlText w:val=""/>
      <w:lvlJc w:val="left"/>
      <w:pPr>
        <w:ind w:left="7756" w:hanging="360"/>
      </w:pPr>
      <w:rPr>
        <w:rFonts w:ascii="Wingdings" w:hAnsi="Wingdings" w:hint="default"/>
      </w:rPr>
    </w:lvl>
  </w:abstractNum>
  <w:abstractNum w:abstractNumId="14" w15:restartNumberingAfterBreak="0">
    <w:nsid w:val="771E15DA"/>
    <w:multiLevelType w:val="hybridMultilevel"/>
    <w:tmpl w:val="02BE9B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78867964"/>
    <w:multiLevelType w:val="hybridMultilevel"/>
    <w:tmpl w:val="A58EDE50"/>
    <w:lvl w:ilvl="0" w:tplc="6846BE74">
      <w:start w:val="1"/>
      <w:numFmt w:val="decimal"/>
      <w:lvlText w:val="%1."/>
      <w:lvlJc w:val="left"/>
      <w:pPr>
        <w:ind w:left="720" w:hanging="720"/>
      </w:pPr>
      <w:rPr>
        <w:rFonts w:ascii="Arial" w:eastAsia="Times New Roman" w:hAnsi="Arial" w:cs="Arial"/>
        <w:b/>
        <w:sz w:val="18"/>
        <w:szCs w:val="18"/>
      </w:rPr>
    </w:lvl>
    <w:lvl w:ilvl="1" w:tplc="040C0019">
      <w:start w:val="1"/>
      <w:numFmt w:val="lowerLetter"/>
      <w:lvlText w:val="%2."/>
      <w:lvlJc w:val="left"/>
      <w:pPr>
        <w:ind w:left="1080" w:hanging="360"/>
      </w:pPr>
    </w:lvl>
    <w:lvl w:ilvl="2" w:tplc="963ABAA0">
      <w:start w:val="1"/>
      <w:numFmt w:val="decimal"/>
      <w:lvlText w:val="%3-"/>
      <w:lvlJc w:val="right"/>
      <w:pPr>
        <w:ind w:left="1800" w:hanging="180"/>
      </w:pPr>
      <w:rPr>
        <w:rFonts w:ascii="Tahoma" w:eastAsia="Times New Roman" w:hAnsi="Tahoma" w:cs="Tahoma" w:hint="default"/>
        <w:b/>
        <w:sz w:val="18"/>
        <w:szCs w:val="18"/>
      </w:rPr>
    </w:lvl>
    <w:lvl w:ilvl="3" w:tplc="6A10731A">
      <w:start w:val="1"/>
      <w:numFmt w:val="lowerLetter"/>
      <w:lvlText w:val="%4-"/>
      <w:lvlJc w:val="left"/>
      <w:pPr>
        <w:ind w:left="2520" w:hanging="360"/>
      </w:pPr>
      <w:rPr>
        <w:rFonts w:hint="default"/>
      </w:r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8"/>
  </w:num>
  <w:num w:numId="2">
    <w:abstractNumId w:val="4"/>
  </w:num>
  <w:num w:numId="3">
    <w:abstractNumId w:val="2"/>
  </w:num>
  <w:num w:numId="4">
    <w:abstractNumId w:val="10"/>
  </w:num>
  <w:num w:numId="5">
    <w:abstractNumId w:val="14"/>
  </w:num>
  <w:num w:numId="6">
    <w:abstractNumId w:val="3"/>
  </w:num>
  <w:num w:numId="7">
    <w:abstractNumId w:val="13"/>
  </w:num>
  <w:num w:numId="8">
    <w:abstractNumId w:val="12"/>
  </w:num>
  <w:num w:numId="9">
    <w:abstractNumId w:val="1"/>
  </w:num>
  <w:num w:numId="10">
    <w:abstractNumId w:val="5"/>
  </w:num>
  <w:num w:numId="11">
    <w:abstractNumId w:val="7"/>
  </w:num>
  <w:num w:numId="12">
    <w:abstractNumId w:val="6"/>
  </w:num>
  <w:num w:numId="13">
    <w:abstractNumId w:val="15"/>
  </w:num>
  <w:num w:numId="14">
    <w:abstractNumId w:val="9"/>
  </w:num>
  <w:num w:numId="15">
    <w:abstractNumId w:val="0"/>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3"/>
  </w:num>
  <w:num w:numId="21">
    <w:abstractNumId w:val="12"/>
  </w:num>
  <w:num w:numId="22">
    <w:abstractNumId w:val="2"/>
  </w:num>
  <w:num w:numId="23">
    <w:abstractNumId w:val="10"/>
  </w:num>
  <w:num w:numId="24">
    <w:abstractNumId w:val="7"/>
  </w:num>
  <w:num w:numId="25">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5"/>
  </w:num>
  <w:num w:numId="2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F3E72"/>
    <w:rsid w:val="00080672"/>
    <w:rsid w:val="000F3E72"/>
    <w:rsid w:val="00141D82"/>
    <w:rsid w:val="00170BA1"/>
    <w:rsid w:val="00180D90"/>
    <w:rsid w:val="00196856"/>
    <w:rsid w:val="001F16F0"/>
    <w:rsid w:val="00281BB2"/>
    <w:rsid w:val="00300A3C"/>
    <w:rsid w:val="00350EB4"/>
    <w:rsid w:val="003B62B1"/>
    <w:rsid w:val="003D07CB"/>
    <w:rsid w:val="00450F07"/>
    <w:rsid w:val="004810AB"/>
    <w:rsid w:val="004A1998"/>
    <w:rsid w:val="004D024C"/>
    <w:rsid w:val="00515759"/>
    <w:rsid w:val="005C50D5"/>
    <w:rsid w:val="006039CB"/>
    <w:rsid w:val="00637857"/>
    <w:rsid w:val="00655C2C"/>
    <w:rsid w:val="00657BCD"/>
    <w:rsid w:val="006B0C8D"/>
    <w:rsid w:val="006E64A7"/>
    <w:rsid w:val="007146AA"/>
    <w:rsid w:val="0072086B"/>
    <w:rsid w:val="0080081C"/>
    <w:rsid w:val="00916CF1"/>
    <w:rsid w:val="009A3FD5"/>
    <w:rsid w:val="009C58FE"/>
    <w:rsid w:val="009F35E2"/>
    <w:rsid w:val="00A37940"/>
    <w:rsid w:val="00A77493"/>
    <w:rsid w:val="00A8056A"/>
    <w:rsid w:val="00AC3A0C"/>
    <w:rsid w:val="00AF3942"/>
    <w:rsid w:val="00B209FE"/>
    <w:rsid w:val="00B5051C"/>
    <w:rsid w:val="00B676EC"/>
    <w:rsid w:val="00BB3532"/>
    <w:rsid w:val="00BB7AA5"/>
    <w:rsid w:val="00C10149"/>
    <w:rsid w:val="00C20C18"/>
    <w:rsid w:val="00CA59D5"/>
    <w:rsid w:val="00CF5818"/>
    <w:rsid w:val="00CF6078"/>
    <w:rsid w:val="00DD5D9C"/>
    <w:rsid w:val="00DF606B"/>
    <w:rsid w:val="00E07E10"/>
    <w:rsid w:val="00E30DC4"/>
    <w:rsid w:val="00E41775"/>
    <w:rsid w:val="00E51ECA"/>
    <w:rsid w:val="00E56507"/>
    <w:rsid w:val="00E66083"/>
    <w:rsid w:val="00EA3491"/>
    <w:rsid w:val="00F22A90"/>
    <w:rsid w:val="00F73925"/>
    <w:rsid w:val="00FB0D46"/>
    <w:rsid w:val="00FE05C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DA570"/>
  <w15:docId w15:val="{B29C6A09-E8F1-4117-A477-7D217113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3E72"/>
    <w:pPr>
      <w:spacing w:after="0" w:line="240" w:lineRule="auto"/>
    </w:pPr>
    <w:rPr>
      <w:rFonts w:ascii="Times New Roman" w:eastAsia="Times New Roman" w:hAnsi="Times New Roman" w:cs="Times New Roman"/>
      <w:sz w:val="24"/>
      <w:szCs w:val="24"/>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Liste couleur - Accent 11"/>
    <w:basedOn w:val="Normal"/>
    <w:link w:val="ListParagraphChar"/>
    <w:uiPriority w:val="34"/>
    <w:qFormat/>
    <w:rsid w:val="000F3E72"/>
    <w:pPr>
      <w:ind w:left="720"/>
      <w:contextualSpacing/>
    </w:pPr>
  </w:style>
  <w:style w:type="table" w:styleId="TableGrid">
    <w:name w:val="Table Grid"/>
    <w:basedOn w:val="TableNormal"/>
    <w:uiPriority w:val="39"/>
    <w:rsid w:val="000F3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Footer">
    <w:name w:val="footer"/>
    <w:basedOn w:val="Normal"/>
    <w:link w:val="FooterChar"/>
    <w:uiPriority w:val="99"/>
    <w:unhideWhenUsed/>
    <w:rsid w:val="000F3E72"/>
    <w:pPr>
      <w:tabs>
        <w:tab w:val="center" w:pos="4536"/>
        <w:tab w:val="right" w:pos="9072"/>
      </w:tabs>
    </w:pPr>
  </w:style>
  <w:style w:type="character" w:customStyle="1" w:styleId="FooterChar">
    <w:name w:val="Footer Char"/>
    <w:basedOn w:val="DefaultParagraphFont"/>
    <w:link w:val="Footer"/>
    <w:uiPriority w:val="99"/>
    <w:rsid w:val="000F3E72"/>
    <w:rPr>
      <w:rFonts w:ascii="Times New Roman" w:eastAsia="Times New Roman" w:hAnsi="Times New Roman" w:cs="Times New Roman"/>
      <w:sz w:val="24"/>
      <w:szCs w:val="24"/>
      <w:lang w:eastAsia="fr-FR"/>
    </w:rPr>
  </w:style>
  <w:style w:type="character" w:customStyle="1" w:styleId="ListParagraphChar">
    <w:name w:val="List Paragraph Char"/>
    <w:aliases w:val="References Char,Liste couleur - Accent 11 Char"/>
    <w:link w:val="ListParagraph"/>
    <w:uiPriority w:val="34"/>
    <w:locked/>
    <w:rsid w:val="000F3E72"/>
    <w:rPr>
      <w:rFonts w:ascii="Times New Roman" w:eastAsia="Times New Roman" w:hAnsi="Times New Roman" w:cs="Times New Roman"/>
      <w:sz w:val="24"/>
      <w:szCs w:val="24"/>
      <w:lang w:eastAsia="fr-FR"/>
    </w:rPr>
  </w:style>
  <w:style w:type="character" w:styleId="Hyperlink">
    <w:name w:val="Hyperlink"/>
    <w:basedOn w:val="DefaultParagraphFont"/>
    <w:uiPriority w:val="99"/>
    <w:unhideWhenUsed/>
    <w:rsid w:val="0051575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9216238">
      <w:bodyDiv w:val="1"/>
      <w:marLeft w:val="0"/>
      <w:marRight w:val="0"/>
      <w:marTop w:val="0"/>
      <w:marBottom w:val="0"/>
      <w:divBdr>
        <w:top w:val="none" w:sz="0" w:space="0" w:color="auto"/>
        <w:left w:val="none" w:sz="0" w:space="0" w:color="auto"/>
        <w:bottom w:val="none" w:sz="0" w:space="0" w:color="auto"/>
        <w:right w:val="none" w:sz="0" w:space="0" w:color="auto"/>
      </w:divBdr>
    </w:div>
    <w:div w:id="1196502931">
      <w:bodyDiv w:val="1"/>
      <w:marLeft w:val="0"/>
      <w:marRight w:val="0"/>
      <w:marTop w:val="0"/>
      <w:marBottom w:val="0"/>
      <w:divBdr>
        <w:top w:val="none" w:sz="0" w:space="0" w:color="auto"/>
        <w:left w:val="none" w:sz="0" w:space="0" w:color="auto"/>
        <w:bottom w:val="none" w:sz="0" w:space="0" w:color="auto"/>
        <w:right w:val="none" w:sz="0" w:space="0" w:color="auto"/>
      </w:divBdr>
    </w:div>
    <w:div w:id="1505047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Excel_97-2003_Worksheet2.xls"/><Relationship Id="rId3" Type="http://schemas.openxmlformats.org/officeDocument/2006/relationships/settings" Target="settings.xml"/><Relationship Id="rId7" Type="http://schemas.openxmlformats.org/officeDocument/2006/relationships/hyperlink" Target="http://www.congolr2018.com" TargetMode="External"/><Relationship Id="rId12" Type="http://schemas.openxmlformats.org/officeDocument/2006/relationships/image" Target="media/image3.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Microsoft_Excel_97-2003_Worksheet1.xls"/><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webSettings" Target="webSettings.xml"/><Relationship Id="rId9" Type="http://schemas.openxmlformats.org/officeDocument/2006/relationships/oleObject" Target="embeddings/Microsoft_Excel_97-2003_Worksheet.xls"/><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7</Pages>
  <Words>1583</Words>
  <Characters>9025</Characters>
  <Application>Microsoft Office Word</Application>
  <DocSecurity>0</DocSecurity>
  <Lines>75</Lines>
  <Paragraphs>21</Paragraphs>
  <ScaleCrop>false</ScaleCrop>
  <HeadingPairs>
    <vt:vector size="6" baseType="variant">
      <vt:variant>
        <vt:lpstr>Title</vt:lpstr>
      </vt:variant>
      <vt:variant>
        <vt:i4>1</vt:i4>
      </vt:variant>
      <vt:variant>
        <vt:lpstr>Titre</vt:lpstr>
      </vt:variant>
      <vt:variant>
        <vt:i4>1</vt:i4>
      </vt:variant>
      <vt:variant>
        <vt:lpstr>Titres</vt:lpstr>
      </vt:variant>
      <vt:variant>
        <vt:i4>5</vt:i4>
      </vt:variant>
    </vt:vector>
  </HeadingPairs>
  <TitlesOfParts>
    <vt:vector size="7" baseType="lpstr">
      <vt:lpstr/>
      <vt:lpstr/>
      <vt:lpstr>DES HYDROCARBURES</vt:lpstr>
      <vt:lpstr>CAHIER DE CHARGES DU BLOC MARINE XXXI</vt:lpstr>
      <vt:lpstr>NB : DEJA  SUR SITE.</vt:lpstr>
      <vt:lpstr>En général, les conditions de partage sont encadrées dans le Modèle de Contrat d</vt:lpstr>
      <vt:lpstr>La fiscalité et les charges contractuelles exigées sont représentées dans le tab</vt:lpstr>
    </vt:vector>
  </TitlesOfParts>
  <Company/>
  <LinksUpToDate>false</LinksUpToDate>
  <CharactersWithSpaces>10587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dc:creator>
  <cp:keywords/>
  <dc:description/>
  <cp:lastModifiedBy>Mark Martin</cp:lastModifiedBy>
  <cp:revision>32</cp:revision>
  <dcterms:created xsi:type="dcterms:W3CDTF">2018-02-25T03:40:00Z</dcterms:created>
  <dcterms:modified xsi:type="dcterms:W3CDTF">2018-09-10T15:18:00Z</dcterms:modified>
</cp:coreProperties>
</file>